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90" w:rsidRPr="003D26F9" w:rsidRDefault="00DC5BCB" w:rsidP="00030666">
      <w:pPr>
        <w:jc w:val="both"/>
        <w:rPr>
          <w:rFonts w:ascii="Book Antiqua" w:eastAsia="MS Mincho" w:hAnsi="Book Antiqua" w:cs="Book Antiqua"/>
        </w:rPr>
      </w:pPr>
      <w:r>
        <w:rPr>
          <w:noProof/>
          <w:lang w:val="en-US"/>
        </w:rPr>
        <w:drawing>
          <wp:anchor distT="0" distB="0" distL="114300" distR="114300" simplePos="0" relativeHeight="251657728" behindDoc="1" locked="0" layoutInCell="1" allowOverlap="1">
            <wp:simplePos x="0" y="0"/>
            <wp:positionH relativeFrom="column">
              <wp:posOffset>2352040</wp:posOffset>
            </wp:positionH>
            <wp:positionV relativeFrom="paragraph">
              <wp:posOffset>1270</wp:posOffset>
            </wp:positionV>
            <wp:extent cx="1048385" cy="1161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a:ln>
                      <a:noFill/>
                    </a:ln>
                  </pic:spPr>
                </pic:pic>
              </a:graphicData>
            </a:graphic>
          </wp:anchor>
        </w:drawing>
      </w:r>
    </w:p>
    <w:p w:rsidR="00454890" w:rsidRPr="003D26F9" w:rsidRDefault="00454890" w:rsidP="00030666">
      <w:pPr>
        <w:jc w:val="both"/>
        <w:rPr>
          <w:rFonts w:ascii="Book Antiqua" w:eastAsia="MS Mincho" w:hAnsi="Book Antiqua" w:cs="Book Antiqua"/>
        </w:rPr>
      </w:pPr>
    </w:p>
    <w:p w:rsidR="00454890" w:rsidRPr="003D26F9" w:rsidRDefault="00454890" w:rsidP="00030666">
      <w:pPr>
        <w:jc w:val="both"/>
        <w:rPr>
          <w:rFonts w:ascii="Book Antiqua" w:eastAsia="MS Mincho" w:hAnsi="Book Antiqua" w:cs="Book Antiqua"/>
        </w:rPr>
      </w:pPr>
    </w:p>
    <w:p w:rsidR="00454890" w:rsidRPr="003D26F9" w:rsidRDefault="00454890" w:rsidP="00030666">
      <w:pPr>
        <w:jc w:val="both"/>
        <w:rPr>
          <w:rFonts w:ascii="Book Antiqua" w:eastAsia="MS Mincho" w:hAnsi="Book Antiqua" w:cs="Book Antiqua"/>
          <w:b/>
          <w:bCs/>
        </w:rPr>
      </w:pPr>
    </w:p>
    <w:p w:rsidR="005A408D" w:rsidRPr="00B77ADC" w:rsidRDefault="005A408D" w:rsidP="005A408D">
      <w:pPr>
        <w:pStyle w:val="Nadpis1"/>
        <w:keepNext/>
        <w:keepLines/>
        <w:shd w:val="clear" w:color="auto" w:fill="auto"/>
        <w:spacing w:line="240" w:lineRule="auto"/>
        <w:ind w:left="20"/>
        <w:outlineLvl w:val="9"/>
        <w:rPr>
          <w:i/>
          <w:color w:val="000000" w:themeColor="text1"/>
        </w:rPr>
      </w:pPr>
      <w:bookmarkStart w:id="0" w:name="bookmark0"/>
      <w:bookmarkStart w:id="1" w:name="OLE_LINK2"/>
      <w:bookmarkStart w:id="2" w:name="OLE_LINK3"/>
      <w:r w:rsidRPr="00B77ADC">
        <w:rPr>
          <w:i/>
          <w:color w:val="000000" w:themeColor="text1"/>
        </w:rPr>
        <w:t>Republika e Kosovës</w:t>
      </w:r>
      <w:bookmarkEnd w:id="0"/>
    </w:p>
    <w:p w:rsidR="005A408D" w:rsidRPr="00B77ADC" w:rsidRDefault="005A408D" w:rsidP="005A408D">
      <w:pPr>
        <w:pStyle w:val="Title"/>
        <w:rPr>
          <w:rFonts w:ascii="Book Antiqua" w:hAnsi="Book Antiqua" w:cs="Book Antiqua"/>
          <w:i/>
          <w:iCs/>
          <w:u w:val="none"/>
        </w:rPr>
      </w:pPr>
      <w:r w:rsidRPr="00B77ADC">
        <w:rPr>
          <w:i/>
          <w:color w:val="000000" w:themeColor="text1"/>
          <w:u w:val="none"/>
        </w:rPr>
        <w:t>Republika Kosovo-Republic of Kosovo</w:t>
      </w:r>
      <w:r w:rsidRPr="00B77ADC">
        <w:rPr>
          <w:i/>
          <w:color w:val="000000" w:themeColor="text1"/>
          <w:u w:val="none"/>
        </w:rPr>
        <w:br/>
      </w:r>
      <w:r w:rsidRPr="00B77ADC">
        <w:rPr>
          <w:rFonts w:ascii="Book Antiqua" w:hAnsi="Book Antiqua" w:cs="Book Antiqua"/>
          <w:i/>
          <w:iCs/>
          <w:u w:val="none"/>
        </w:rPr>
        <w:t xml:space="preserve">Qeveria - Vlada - Government </w:t>
      </w:r>
    </w:p>
    <w:p w:rsidR="005A408D" w:rsidRPr="00B77ADC" w:rsidRDefault="005A408D" w:rsidP="005A408D">
      <w:pPr>
        <w:pStyle w:val="Title"/>
        <w:rPr>
          <w:rFonts w:ascii="Book Antiqua" w:hAnsi="Book Antiqua" w:cs="Book Antiqua"/>
          <w:i/>
          <w:iCs/>
          <w:sz w:val="16"/>
          <w:szCs w:val="16"/>
          <w:u w:val="none"/>
        </w:rPr>
      </w:pPr>
    </w:p>
    <w:p w:rsidR="005A408D" w:rsidRPr="00426088" w:rsidRDefault="005A408D" w:rsidP="005A408D">
      <w:pPr>
        <w:autoSpaceDE w:val="0"/>
        <w:autoSpaceDN w:val="0"/>
        <w:adjustRightInd w:val="0"/>
        <w:spacing w:line="240" w:lineRule="auto"/>
        <w:jc w:val="center"/>
        <w:rPr>
          <w:rFonts w:ascii="Book Antiqua" w:eastAsia="MS Mincho" w:hAnsi="Book Antiqua" w:cs="Book Antiqua"/>
          <w:b/>
          <w:bCs/>
          <w:i/>
          <w:iCs/>
          <w:sz w:val="20"/>
          <w:szCs w:val="20"/>
        </w:rPr>
      </w:pPr>
      <w:r w:rsidRPr="00426088">
        <w:rPr>
          <w:rFonts w:ascii="Book Antiqua" w:eastAsia="MS Mincho" w:hAnsi="Book Antiqua" w:cs="Book Antiqua"/>
          <w:b/>
          <w:bCs/>
          <w:i/>
          <w:iCs/>
          <w:sz w:val="20"/>
          <w:szCs w:val="20"/>
        </w:rPr>
        <w:t xml:space="preserve">Ministria e Punës dhe Mirëqenies Sociale </w:t>
      </w:r>
    </w:p>
    <w:p w:rsidR="005A408D" w:rsidRPr="00426088" w:rsidRDefault="005A408D" w:rsidP="005A408D">
      <w:pPr>
        <w:spacing w:line="240" w:lineRule="auto"/>
        <w:jc w:val="center"/>
        <w:rPr>
          <w:rFonts w:ascii="Book Antiqua" w:eastAsia="MS Mincho" w:hAnsi="Book Antiqua" w:cs="Book Antiqua"/>
          <w:i/>
          <w:iCs/>
          <w:sz w:val="20"/>
          <w:szCs w:val="20"/>
          <w:lang w:eastAsia="en-GB"/>
        </w:rPr>
      </w:pPr>
      <w:r w:rsidRPr="00426088">
        <w:rPr>
          <w:rFonts w:ascii="Book Antiqua" w:eastAsia="MS Mincho" w:hAnsi="Book Antiqua" w:cs="Book Antiqua"/>
          <w:b/>
          <w:bCs/>
          <w:i/>
          <w:iCs/>
          <w:sz w:val="20"/>
          <w:szCs w:val="20"/>
        </w:rPr>
        <w:t>Ministarstvo Rada i Soc</w:t>
      </w:r>
      <w:r>
        <w:rPr>
          <w:rFonts w:ascii="Book Antiqua" w:eastAsia="MS Mincho" w:hAnsi="Book Antiqua" w:cs="Book Antiqua"/>
          <w:b/>
          <w:bCs/>
          <w:i/>
          <w:iCs/>
          <w:sz w:val="20"/>
          <w:szCs w:val="20"/>
        </w:rPr>
        <w:t>ijalne Zastine – Ministry of L</w:t>
      </w:r>
      <w:r w:rsidRPr="00426088">
        <w:rPr>
          <w:rFonts w:ascii="Book Antiqua" w:eastAsia="MS Mincho" w:hAnsi="Book Antiqua" w:cs="Book Antiqua"/>
          <w:b/>
          <w:bCs/>
          <w:i/>
          <w:iCs/>
          <w:sz w:val="20"/>
          <w:szCs w:val="20"/>
        </w:rPr>
        <w:t xml:space="preserve">abour and Social </w:t>
      </w:r>
      <w:r>
        <w:rPr>
          <w:rFonts w:ascii="Book Antiqua" w:eastAsia="MS Mincho" w:hAnsi="Book Antiqua" w:cs="Book Antiqua"/>
          <w:b/>
          <w:bCs/>
          <w:i/>
          <w:iCs/>
          <w:sz w:val="20"/>
          <w:szCs w:val="20"/>
        </w:rPr>
        <w:t>W</w:t>
      </w:r>
      <w:r w:rsidRPr="00426088">
        <w:rPr>
          <w:rFonts w:ascii="Book Antiqua" w:eastAsia="MS Mincho" w:hAnsi="Book Antiqua" w:cs="Book Antiqua"/>
          <w:b/>
          <w:bCs/>
          <w:i/>
          <w:iCs/>
          <w:sz w:val="20"/>
          <w:szCs w:val="20"/>
        </w:rPr>
        <w:t>elfare</w:t>
      </w:r>
    </w:p>
    <w:p w:rsidR="005A408D" w:rsidRDefault="005A408D" w:rsidP="005A408D">
      <w:pPr>
        <w:tabs>
          <w:tab w:val="left" w:pos="2790"/>
        </w:tabs>
        <w:spacing w:line="240" w:lineRule="auto"/>
        <w:jc w:val="both"/>
        <w:rPr>
          <w:rFonts w:ascii="Times New Roman" w:hAnsi="Times New Roman"/>
          <w:sz w:val="24"/>
          <w:szCs w:val="24"/>
        </w:rPr>
      </w:pPr>
      <w:r w:rsidRPr="00854F24">
        <w:rPr>
          <w:rFonts w:ascii="Times New Roman" w:hAnsi="Times New Roman"/>
          <w:sz w:val="24"/>
          <w:szCs w:val="24"/>
        </w:rPr>
        <w:t xml:space="preserve">                                  </w:t>
      </w:r>
      <w:r>
        <w:rPr>
          <w:rFonts w:ascii="Times New Roman" w:hAnsi="Times New Roman"/>
          <w:sz w:val="24"/>
          <w:szCs w:val="24"/>
        </w:rPr>
        <w:tab/>
      </w:r>
    </w:p>
    <w:p w:rsidR="00454890" w:rsidRPr="003D26F9" w:rsidRDefault="00454890" w:rsidP="00030666">
      <w:pPr>
        <w:jc w:val="center"/>
        <w:rPr>
          <w:rFonts w:ascii="Book Antiqua" w:eastAsia="MS Mincho" w:hAnsi="Book Antiqua" w:cs="Book Antiqua"/>
          <w:b/>
          <w:bCs/>
          <w:sz w:val="26"/>
          <w:szCs w:val="26"/>
        </w:rPr>
      </w:pPr>
    </w:p>
    <w:bookmarkEnd w:id="1"/>
    <w:bookmarkEnd w:id="2"/>
    <w:p w:rsidR="00B62445" w:rsidRDefault="00B62445" w:rsidP="00FC42A7">
      <w:pPr>
        <w:pStyle w:val="Default"/>
        <w:jc w:val="both"/>
        <w:rPr>
          <w:b/>
          <w:bCs/>
          <w:color w:val="auto"/>
        </w:rPr>
      </w:pPr>
    </w:p>
    <w:p w:rsidR="00B62445" w:rsidRDefault="00B62445" w:rsidP="00FC42A7">
      <w:pPr>
        <w:pStyle w:val="Default"/>
        <w:jc w:val="both"/>
        <w:rPr>
          <w:b/>
          <w:bCs/>
          <w:color w:val="auto"/>
        </w:rPr>
      </w:pPr>
    </w:p>
    <w:p w:rsidR="00B62445" w:rsidRDefault="00B62445" w:rsidP="00FC42A7">
      <w:pPr>
        <w:pStyle w:val="Default"/>
        <w:jc w:val="both"/>
        <w:rPr>
          <w:b/>
          <w:bCs/>
          <w:color w:val="auto"/>
        </w:rPr>
      </w:pPr>
    </w:p>
    <w:p w:rsidR="00FC42A7" w:rsidRPr="003D26F9" w:rsidRDefault="00FC42A7" w:rsidP="00FC42A7">
      <w:pPr>
        <w:pStyle w:val="Default"/>
        <w:jc w:val="both"/>
        <w:rPr>
          <w:b/>
          <w:bCs/>
          <w:color w:val="auto"/>
        </w:rPr>
      </w:pPr>
      <w:r>
        <w:rPr>
          <w:b/>
          <w:bCs/>
          <w:color w:val="auto"/>
        </w:rPr>
        <w:t>Kuvendi i Republikës së Kosovës;</w:t>
      </w:r>
    </w:p>
    <w:p w:rsidR="00FC42A7" w:rsidRPr="003D26F9" w:rsidRDefault="00FC42A7" w:rsidP="00FC42A7">
      <w:pPr>
        <w:pStyle w:val="Default"/>
        <w:jc w:val="both"/>
        <w:rPr>
          <w:b/>
          <w:bCs/>
          <w:color w:val="auto"/>
        </w:rPr>
      </w:pPr>
    </w:p>
    <w:p w:rsidR="005A408D" w:rsidRDefault="00FC42A7" w:rsidP="00FC42A7">
      <w:pPr>
        <w:pStyle w:val="Default"/>
        <w:jc w:val="both"/>
        <w:rPr>
          <w:bCs/>
          <w:color w:val="auto"/>
        </w:rPr>
      </w:pPr>
      <w:r>
        <w:rPr>
          <w:bCs/>
          <w:color w:val="auto"/>
        </w:rPr>
        <w:t xml:space="preserve">Në mbështetje të nenit 65 (1) të Kushtetutës së Republikës së Kosovës, </w:t>
      </w:r>
    </w:p>
    <w:p w:rsidR="005A408D" w:rsidRDefault="005A408D" w:rsidP="00FC42A7">
      <w:pPr>
        <w:pStyle w:val="Default"/>
        <w:jc w:val="both"/>
        <w:rPr>
          <w:bCs/>
          <w:color w:val="auto"/>
        </w:rPr>
      </w:pPr>
    </w:p>
    <w:p w:rsidR="00FC42A7" w:rsidRPr="003D26F9" w:rsidRDefault="005A408D" w:rsidP="00FC42A7">
      <w:pPr>
        <w:pStyle w:val="Default"/>
        <w:jc w:val="both"/>
        <w:rPr>
          <w:bCs/>
          <w:color w:val="auto"/>
        </w:rPr>
      </w:pPr>
      <w:r>
        <w:rPr>
          <w:bCs/>
          <w:color w:val="auto"/>
        </w:rPr>
        <w:t>M</w:t>
      </w:r>
      <w:r w:rsidR="00FC42A7">
        <w:rPr>
          <w:bCs/>
          <w:color w:val="auto"/>
        </w:rPr>
        <w:t>iraton</w:t>
      </w:r>
      <w:r>
        <w:rPr>
          <w:bCs/>
          <w:color w:val="auto"/>
        </w:rPr>
        <w:t>:</w:t>
      </w:r>
    </w:p>
    <w:p w:rsidR="00FC42A7" w:rsidRPr="003D26F9" w:rsidRDefault="00FC42A7" w:rsidP="00FC42A7">
      <w:pPr>
        <w:pStyle w:val="Default"/>
        <w:jc w:val="both"/>
        <w:rPr>
          <w:color w:val="auto"/>
        </w:rPr>
      </w:pPr>
    </w:p>
    <w:p w:rsidR="00B62445" w:rsidRDefault="00B62445" w:rsidP="00FC42A7">
      <w:pPr>
        <w:pStyle w:val="Default"/>
        <w:jc w:val="center"/>
        <w:rPr>
          <w:b/>
          <w:bCs/>
          <w:color w:val="auto"/>
          <w:sz w:val="28"/>
          <w:szCs w:val="28"/>
        </w:rPr>
      </w:pPr>
    </w:p>
    <w:p w:rsidR="00FC42A7" w:rsidRPr="003D26F9" w:rsidRDefault="00FC42A7" w:rsidP="00FC42A7">
      <w:pPr>
        <w:pStyle w:val="Default"/>
        <w:jc w:val="center"/>
        <w:rPr>
          <w:b/>
          <w:bCs/>
          <w:color w:val="auto"/>
          <w:sz w:val="28"/>
          <w:szCs w:val="28"/>
        </w:rPr>
      </w:pPr>
      <w:r>
        <w:rPr>
          <w:b/>
          <w:bCs/>
          <w:color w:val="auto"/>
          <w:sz w:val="28"/>
          <w:szCs w:val="28"/>
        </w:rPr>
        <w:t>LIGJIN PËR PUSHIMIN E LEHONISË</w:t>
      </w:r>
      <w:r w:rsidR="00B62445">
        <w:rPr>
          <w:b/>
          <w:bCs/>
          <w:color w:val="auto"/>
          <w:sz w:val="28"/>
          <w:szCs w:val="28"/>
        </w:rPr>
        <w:t xml:space="preserve"> </w:t>
      </w:r>
      <w:r>
        <w:rPr>
          <w:b/>
          <w:bCs/>
          <w:color w:val="auto"/>
          <w:sz w:val="28"/>
          <w:szCs w:val="28"/>
        </w:rPr>
        <w:t>DHE PUSHIMIN PRINDËROR</w:t>
      </w:r>
    </w:p>
    <w:p w:rsidR="00FC42A7" w:rsidRPr="003D26F9" w:rsidRDefault="00FC42A7" w:rsidP="00FC42A7">
      <w:pPr>
        <w:pStyle w:val="Default"/>
        <w:jc w:val="center"/>
        <w:rPr>
          <w:color w:val="auto"/>
          <w:sz w:val="28"/>
          <w:szCs w:val="28"/>
        </w:rPr>
      </w:pPr>
    </w:p>
    <w:p w:rsidR="00FC42A7" w:rsidRPr="003D26F9" w:rsidRDefault="00FC42A7" w:rsidP="00FC42A7">
      <w:pPr>
        <w:pStyle w:val="Default"/>
        <w:jc w:val="center"/>
        <w:rPr>
          <w:color w:val="auto"/>
        </w:rPr>
      </w:pPr>
      <w:r>
        <w:rPr>
          <w:b/>
          <w:bCs/>
          <w:color w:val="auto"/>
        </w:rPr>
        <w:t>Neni 1</w:t>
      </w:r>
    </w:p>
    <w:p w:rsidR="00FC42A7" w:rsidRPr="003D26F9" w:rsidRDefault="00FC42A7" w:rsidP="00FC42A7">
      <w:pPr>
        <w:pStyle w:val="Default"/>
        <w:jc w:val="center"/>
        <w:rPr>
          <w:b/>
          <w:bCs/>
          <w:color w:val="auto"/>
        </w:rPr>
      </w:pPr>
      <w:r>
        <w:rPr>
          <w:b/>
          <w:bCs/>
          <w:color w:val="auto"/>
        </w:rPr>
        <w:t>Qëllimi</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 xml:space="preserve">1. Qëllimi i këtij ligji është që t’i rregullojë të drejtat dhe obligimet për pushimin e lehonisë, pushimin e atësisë dhe pushimin prindëror dhe ta krijojë një kornizë të përgjithshme për baraspeshimin e jetës familjare dhe punës për personat që kujdesen për fëmijën, si dhe kushtet dhe afatet për financimin e këtyre të drejtave. </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2. Ky Ligj është në përputhje me:</w:t>
      </w:r>
    </w:p>
    <w:p w:rsidR="00FC42A7" w:rsidRPr="003D26F9" w:rsidRDefault="00FC42A7" w:rsidP="00FC42A7">
      <w:pPr>
        <w:pStyle w:val="Default"/>
        <w:jc w:val="both"/>
        <w:rPr>
          <w:color w:val="auto"/>
        </w:rPr>
      </w:pPr>
    </w:p>
    <w:p w:rsidR="00FC42A7" w:rsidRDefault="00B62445" w:rsidP="00B62445">
      <w:pPr>
        <w:pStyle w:val="Default"/>
        <w:ind w:left="360"/>
        <w:jc w:val="both"/>
        <w:rPr>
          <w:color w:val="auto"/>
        </w:rPr>
      </w:pPr>
      <w:r>
        <w:rPr>
          <w:color w:val="auto"/>
        </w:rPr>
        <w:t xml:space="preserve">2.1. </w:t>
      </w:r>
      <w:r w:rsidR="00FC42A7">
        <w:rPr>
          <w:color w:val="auto"/>
        </w:rPr>
        <w:t>Direktivën e Këshillit 2010/18/EC të 8 marsit 2010 për zbatimin e Marrëveshjes kornizë të rishikuar për pushimin prindëror të nënshkruar nga BUSINESSEUROPE, UEAPME, CEEP dhe ETUC dhe e cila e shfuqizon Direktivën 96/34/EC</w:t>
      </w:r>
      <w:r>
        <w:rPr>
          <w:color w:val="auto"/>
        </w:rPr>
        <w:t>;</w:t>
      </w:r>
    </w:p>
    <w:p w:rsidR="00B62445" w:rsidRPr="003D26F9" w:rsidRDefault="00B62445" w:rsidP="00B62445">
      <w:pPr>
        <w:pStyle w:val="Default"/>
        <w:ind w:left="360"/>
        <w:jc w:val="both"/>
        <w:rPr>
          <w:color w:val="auto"/>
        </w:rPr>
      </w:pPr>
    </w:p>
    <w:p w:rsidR="00FC42A7" w:rsidRPr="003D26F9" w:rsidRDefault="00B62445" w:rsidP="00B62445">
      <w:pPr>
        <w:pStyle w:val="Default"/>
        <w:ind w:left="360"/>
        <w:jc w:val="both"/>
        <w:rPr>
          <w:color w:val="auto"/>
        </w:rPr>
      </w:pPr>
      <w:r>
        <w:rPr>
          <w:color w:val="auto"/>
        </w:rPr>
        <w:lastRenderedPageBreak/>
        <w:t xml:space="preserve">2.2. </w:t>
      </w:r>
      <w:r w:rsidR="00FC42A7">
        <w:rPr>
          <w:color w:val="auto"/>
        </w:rPr>
        <w:t>Direktivën e Këshillit 92/85/EEC të 19 tetorit 1992 për futjen e masave për inkurajimin e përmirësimeve në sigurinë dhe shëndetin në punë të punëtoreve shtatzënë dhe të punëtoreve që kanë lindur rishtazi apo janë duke ushqyer me gji (Direktiva e dhjetë individuale në kuptim të Nenit 16 (1) të Direktivës 89/391/EEC).</w:t>
      </w:r>
    </w:p>
    <w:p w:rsidR="00FC42A7" w:rsidRDefault="00FC42A7" w:rsidP="00FC42A7">
      <w:pPr>
        <w:pStyle w:val="Default"/>
        <w:ind w:left="720"/>
        <w:jc w:val="both"/>
        <w:rPr>
          <w:color w:val="auto"/>
        </w:rPr>
      </w:pPr>
    </w:p>
    <w:p w:rsidR="00FC42A7" w:rsidRDefault="00FC42A7" w:rsidP="00FC42A7">
      <w:pPr>
        <w:pStyle w:val="Default"/>
        <w:ind w:left="720"/>
        <w:jc w:val="both"/>
        <w:rPr>
          <w:color w:val="auto"/>
        </w:rPr>
      </w:pPr>
    </w:p>
    <w:p w:rsidR="00FC42A7" w:rsidRDefault="00FC42A7" w:rsidP="00FC42A7">
      <w:pPr>
        <w:pStyle w:val="Default"/>
        <w:ind w:left="720"/>
        <w:jc w:val="both"/>
        <w:rPr>
          <w:color w:val="auto"/>
        </w:rPr>
      </w:pPr>
    </w:p>
    <w:p w:rsidR="00FC42A7" w:rsidRDefault="00FC42A7" w:rsidP="00FC42A7">
      <w:pPr>
        <w:pStyle w:val="Default"/>
        <w:ind w:left="720"/>
        <w:jc w:val="both"/>
        <w:rPr>
          <w:color w:val="auto"/>
        </w:rPr>
      </w:pPr>
    </w:p>
    <w:p w:rsidR="00FC42A7" w:rsidRDefault="00FC42A7" w:rsidP="00FC42A7">
      <w:pPr>
        <w:pStyle w:val="Default"/>
        <w:ind w:left="720"/>
        <w:jc w:val="both"/>
        <w:rPr>
          <w:color w:val="auto"/>
        </w:rPr>
      </w:pPr>
    </w:p>
    <w:p w:rsidR="00FC42A7" w:rsidRPr="003D26F9" w:rsidRDefault="00FC42A7" w:rsidP="00FC42A7">
      <w:pPr>
        <w:pStyle w:val="Default"/>
        <w:ind w:left="720"/>
        <w:jc w:val="both"/>
        <w:rPr>
          <w:color w:val="auto"/>
        </w:rPr>
      </w:pPr>
    </w:p>
    <w:p w:rsidR="00FC42A7" w:rsidRPr="003D26F9" w:rsidRDefault="00FC42A7" w:rsidP="00FC42A7">
      <w:pPr>
        <w:pStyle w:val="Default"/>
        <w:jc w:val="center"/>
        <w:rPr>
          <w:b/>
          <w:color w:val="auto"/>
        </w:rPr>
      </w:pPr>
      <w:r>
        <w:rPr>
          <w:b/>
          <w:color w:val="auto"/>
        </w:rPr>
        <w:t>Neni 2</w:t>
      </w:r>
    </w:p>
    <w:p w:rsidR="00FC42A7" w:rsidRPr="003D26F9" w:rsidRDefault="00FC42A7" w:rsidP="00FC42A7">
      <w:pPr>
        <w:pStyle w:val="Default"/>
        <w:jc w:val="center"/>
        <w:rPr>
          <w:b/>
          <w:color w:val="auto"/>
        </w:rPr>
      </w:pPr>
      <w:r>
        <w:rPr>
          <w:b/>
          <w:color w:val="auto"/>
        </w:rPr>
        <w:t>Fushëveprimi</w:t>
      </w:r>
    </w:p>
    <w:p w:rsidR="00FC42A7" w:rsidRPr="003D26F9" w:rsidRDefault="00FC42A7" w:rsidP="00FC42A7">
      <w:pPr>
        <w:pStyle w:val="Default"/>
        <w:jc w:val="center"/>
        <w:rPr>
          <w:b/>
          <w:color w:val="auto"/>
        </w:rPr>
      </w:pPr>
    </w:p>
    <w:p w:rsidR="00FC42A7" w:rsidRPr="003D26F9" w:rsidRDefault="00FC42A7" w:rsidP="00FC42A7">
      <w:pPr>
        <w:pStyle w:val="Default"/>
        <w:jc w:val="both"/>
        <w:rPr>
          <w:color w:val="auto"/>
        </w:rPr>
      </w:pPr>
      <w:r>
        <w:rPr>
          <w:color w:val="auto"/>
        </w:rPr>
        <w:t>1. Dispozitat e këtij ligji aplikohen për të punësuarit dhe punëdhënësit e sektorit privat dhe publik në Republikën e Kosovës.</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2. Dispozitat e këtij ligji aplikohen edhe për të punësuarit dhe punëdhënësit, punësimi i të cilëve rregullohet me ligj të veçantë, përveç nëse ligji i veçantë nuk parashikon zgjidhje për çështje të caktuara rreth punësimit.</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3. Dispozitat e këtij ligji aplikohen edhe për shtetasit e huaj dhe personat pa shtetësi që janë të punësuar nga punëdhënësit në territorin e Republikës së Kosovës, përveç nëse rregullohet ndryshe me ligj.</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 xml:space="preserve">4. Dispozitat e këtij ligji nuk janë të aplikueshme për marrëdhëniet e punësimit brenda misioneve ndërkombëtare, misioneve diplomatike dhe konsullore të shteteve të huaja, Pranisë Ushtarake Ndërkombëtare të vendosur në Republikën e Kosovës në bazë të Propozimit Gjithëpërfshirës për Statusin dhe për organizatat ndërkombëtare qeveritare. </w:t>
      </w:r>
    </w:p>
    <w:p w:rsidR="00FC42A7" w:rsidRPr="003D26F9" w:rsidRDefault="00FC42A7" w:rsidP="00FC42A7">
      <w:pPr>
        <w:pStyle w:val="Default"/>
        <w:jc w:val="center"/>
        <w:rPr>
          <w:color w:val="auto"/>
        </w:rPr>
      </w:pPr>
    </w:p>
    <w:p w:rsidR="00FC42A7" w:rsidRPr="003D26F9" w:rsidRDefault="00FC42A7" w:rsidP="00FC42A7">
      <w:pPr>
        <w:pStyle w:val="Default"/>
        <w:jc w:val="center"/>
        <w:rPr>
          <w:b/>
          <w:color w:val="auto"/>
        </w:rPr>
      </w:pPr>
      <w:r>
        <w:rPr>
          <w:b/>
          <w:color w:val="auto"/>
        </w:rPr>
        <w:t>Neni 3</w:t>
      </w:r>
    </w:p>
    <w:p w:rsidR="00FC42A7" w:rsidRPr="003D26F9" w:rsidRDefault="00FC42A7" w:rsidP="00FC42A7">
      <w:pPr>
        <w:pStyle w:val="Default"/>
        <w:jc w:val="center"/>
        <w:rPr>
          <w:b/>
          <w:color w:val="auto"/>
        </w:rPr>
      </w:pPr>
      <w:r>
        <w:rPr>
          <w:b/>
          <w:color w:val="auto"/>
        </w:rPr>
        <w:t>Përkufizimet</w:t>
      </w:r>
    </w:p>
    <w:p w:rsidR="00FC42A7" w:rsidRPr="003D26F9" w:rsidRDefault="00FC42A7" w:rsidP="00FC42A7">
      <w:pPr>
        <w:pStyle w:val="Default"/>
        <w:jc w:val="center"/>
        <w:rPr>
          <w:color w:val="auto"/>
        </w:rPr>
      </w:pPr>
    </w:p>
    <w:p w:rsidR="00FC42A7" w:rsidRPr="003D26F9" w:rsidRDefault="00FC42A7" w:rsidP="00FC42A7">
      <w:pPr>
        <w:pStyle w:val="Default"/>
        <w:jc w:val="both"/>
        <w:rPr>
          <w:color w:val="auto"/>
        </w:rPr>
      </w:pPr>
      <w:r>
        <w:rPr>
          <w:color w:val="auto"/>
        </w:rPr>
        <w:t xml:space="preserve">1. Shprehjet e përdorura në këtë Ligj i kanë këto kuptime: </w:t>
      </w:r>
    </w:p>
    <w:p w:rsidR="00FC42A7" w:rsidRPr="003D26F9" w:rsidRDefault="00FC42A7" w:rsidP="00FC42A7">
      <w:pPr>
        <w:pStyle w:val="Default"/>
        <w:jc w:val="both"/>
        <w:rPr>
          <w:color w:val="auto"/>
        </w:rPr>
      </w:pPr>
    </w:p>
    <w:p w:rsidR="008707CC" w:rsidRPr="008707CC" w:rsidRDefault="008707CC" w:rsidP="008707CC">
      <w:pPr>
        <w:pStyle w:val="ListParagraph"/>
        <w:numPr>
          <w:ilvl w:val="1"/>
          <w:numId w:val="15"/>
        </w:numPr>
        <w:spacing w:after="0" w:line="240" w:lineRule="auto"/>
        <w:jc w:val="both"/>
        <w:rPr>
          <w:rFonts w:ascii="Times New Roman" w:hAnsi="Times New Roman"/>
          <w:b/>
          <w:sz w:val="24"/>
          <w:szCs w:val="24"/>
        </w:rPr>
      </w:pPr>
      <w:r w:rsidRPr="008707CC">
        <w:rPr>
          <w:rFonts w:ascii="Times New Roman" w:hAnsi="Times New Roman"/>
          <w:b/>
          <w:sz w:val="24"/>
          <w:szCs w:val="24"/>
        </w:rPr>
        <w:t>“</w:t>
      </w:r>
      <w:r w:rsidR="00FC42A7" w:rsidRPr="008707CC">
        <w:rPr>
          <w:rFonts w:ascii="Times New Roman" w:hAnsi="Times New Roman"/>
          <w:b/>
          <w:sz w:val="24"/>
          <w:szCs w:val="24"/>
        </w:rPr>
        <w:t>Pushim i lehonisë</w:t>
      </w:r>
      <w:r w:rsidRPr="008707CC">
        <w:rPr>
          <w:rFonts w:ascii="Times New Roman" w:hAnsi="Times New Roman"/>
          <w:b/>
          <w:sz w:val="24"/>
          <w:szCs w:val="24"/>
        </w:rPr>
        <w:t>”</w:t>
      </w:r>
      <w:r w:rsidR="00FC42A7" w:rsidRPr="008707CC">
        <w:rPr>
          <w:rFonts w:ascii="Times New Roman" w:hAnsi="Times New Roman"/>
          <w:b/>
          <w:sz w:val="24"/>
          <w:szCs w:val="24"/>
        </w:rPr>
        <w:t xml:space="preserve"> - </w:t>
      </w:r>
      <w:r w:rsidR="00FC42A7" w:rsidRPr="008707CC">
        <w:rPr>
          <w:rFonts w:ascii="Times New Roman" w:hAnsi="Times New Roman"/>
          <w:sz w:val="24"/>
          <w:szCs w:val="24"/>
        </w:rPr>
        <w:t xml:space="preserve">mungesë e justifikuar nga puna e lejuar për gratë e punësuara për </w:t>
      </w:r>
    </w:p>
    <w:p w:rsidR="00FC42A7" w:rsidRPr="008707CC" w:rsidRDefault="00FC42A7" w:rsidP="008707CC">
      <w:pPr>
        <w:spacing w:after="0" w:line="240" w:lineRule="auto"/>
        <w:ind w:left="270"/>
        <w:jc w:val="both"/>
        <w:rPr>
          <w:rFonts w:ascii="Times New Roman" w:hAnsi="Times New Roman"/>
          <w:b/>
          <w:sz w:val="24"/>
          <w:szCs w:val="24"/>
        </w:rPr>
      </w:pPr>
      <w:r w:rsidRPr="008707CC">
        <w:rPr>
          <w:rFonts w:ascii="Times New Roman" w:hAnsi="Times New Roman"/>
          <w:sz w:val="24"/>
          <w:szCs w:val="24"/>
        </w:rPr>
        <w:t>qëllimet e lindjes, kujdesit ndaj foshnjës ose në rast të birësimit.</w:t>
      </w:r>
    </w:p>
    <w:p w:rsidR="00FC42A7" w:rsidRPr="00501FD3" w:rsidRDefault="00FC42A7" w:rsidP="00FC42A7">
      <w:pPr>
        <w:pStyle w:val="Default"/>
        <w:ind w:left="420"/>
        <w:jc w:val="both"/>
        <w:rPr>
          <w:b/>
          <w:color w:val="auto"/>
        </w:rPr>
      </w:pPr>
    </w:p>
    <w:p w:rsidR="008707CC" w:rsidRPr="008707CC" w:rsidRDefault="00FC42A7" w:rsidP="00CC568E">
      <w:pPr>
        <w:pStyle w:val="Default"/>
        <w:numPr>
          <w:ilvl w:val="1"/>
          <w:numId w:val="15"/>
        </w:numPr>
        <w:jc w:val="both"/>
        <w:rPr>
          <w:b/>
          <w:color w:val="auto"/>
        </w:rPr>
      </w:pPr>
      <w:r>
        <w:rPr>
          <w:b/>
          <w:color w:val="auto"/>
        </w:rPr>
        <w:tab/>
      </w:r>
      <w:r w:rsidR="008707CC">
        <w:rPr>
          <w:b/>
          <w:color w:val="auto"/>
        </w:rPr>
        <w:t>“</w:t>
      </w:r>
      <w:r>
        <w:rPr>
          <w:b/>
          <w:color w:val="auto"/>
        </w:rPr>
        <w:t>Pushimi i atësisë</w:t>
      </w:r>
      <w:r w:rsidR="008707CC">
        <w:rPr>
          <w:b/>
          <w:color w:val="auto"/>
        </w:rPr>
        <w:t>”</w:t>
      </w:r>
      <w:r>
        <w:rPr>
          <w:b/>
          <w:color w:val="auto"/>
        </w:rPr>
        <w:t xml:space="preserve"> - </w:t>
      </w:r>
      <w:r>
        <w:rPr>
          <w:color w:val="auto"/>
        </w:rPr>
        <w:t xml:space="preserve">mungesë e justifikuar nga puna e lejuar për babanë menjëherë pas </w:t>
      </w:r>
    </w:p>
    <w:p w:rsidR="00FC42A7" w:rsidRDefault="00FC42A7" w:rsidP="008707CC">
      <w:pPr>
        <w:pStyle w:val="Default"/>
        <w:ind w:left="270"/>
        <w:jc w:val="both"/>
        <w:rPr>
          <w:b/>
          <w:color w:val="auto"/>
        </w:rPr>
      </w:pPr>
      <w:r>
        <w:rPr>
          <w:color w:val="auto"/>
        </w:rPr>
        <w:t xml:space="preserve">lindjes së fëmijës, në mënyrë që të kujdeset për foshnjën dhe ta ndihmojë nënën. </w:t>
      </w:r>
    </w:p>
    <w:p w:rsidR="00FC42A7" w:rsidRDefault="00FC42A7" w:rsidP="00FC42A7">
      <w:pPr>
        <w:pStyle w:val="Default"/>
        <w:jc w:val="both"/>
        <w:rPr>
          <w:b/>
          <w:color w:val="auto"/>
        </w:rPr>
      </w:pPr>
    </w:p>
    <w:p w:rsidR="008707CC" w:rsidRDefault="008707CC" w:rsidP="00FC42A7">
      <w:pPr>
        <w:pStyle w:val="Default"/>
        <w:numPr>
          <w:ilvl w:val="1"/>
          <w:numId w:val="15"/>
        </w:numPr>
        <w:jc w:val="both"/>
        <w:rPr>
          <w:color w:val="auto"/>
        </w:rPr>
      </w:pPr>
      <w:r>
        <w:rPr>
          <w:b/>
          <w:color w:val="auto"/>
        </w:rPr>
        <w:t>“</w:t>
      </w:r>
      <w:r w:rsidR="00FC42A7">
        <w:rPr>
          <w:b/>
          <w:color w:val="auto"/>
        </w:rPr>
        <w:t xml:space="preserve">Pushimin prindëror - </w:t>
      </w:r>
      <w:r w:rsidR="00FC42A7">
        <w:rPr>
          <w:color w:val="auto"/>
        </w:rPr>
        <w:t xml:space="preserve">një mungesë e justifikuar relativisht afatgjatë ne lejuar për njërin </w:t>
      </w:r>
    </w:p>
    <w:p w:rsidR="00FC42A7" w:rsidRDefault="00FC42A7" w:rsidP="008707CC">
      <w:pPr>
        <w:pStyle w:val="Default"/>
        <w:ind w:left="270"/>
        <w:jc w:val="both"/>
        <w:rPr>
          <w:color w:val="auto"/>
        </w:rPr>
      </w:pPr>
      <w:r>
        <w:rPr>
          <w:color w:val="auto"/>
        </w:rPr>
        <w:t>ose të dy prindërit, për qëllimet e kujdesit për foshnjën ose fëmijën e vogël, zakonisht pas periudhës së pushimit të lehonisë ose të atësisë.</w:t>
      </w:r>
    </w:p>
    <w:p w:rsidR="00FC42A7" w:rsidRDefault="00FC42A7" w:rsidP="00FC42A7">
      <w:pPr>
        <w:pStyle w:val="ListParagraph"/>
        <w:spacing w:after="0"/>
      </w:pPr>
    </w:p>
    <w:p w:rsidR="008707CC" w:rsidRPr="008707CC" w:rsidRDefault="008707CC" w:rsidP="00FC42A7">
      <w:pPr>
        <w:pStyle w:val="Default"/>
        <w:numPr>
          <w:ilvl w:val="1"/>
          <w:numId w:val="15"/>
        </w:numPr>
        <w:jc w:val="both"/>
        <w:rPr>
          <w:b/>
          <w:color w:val="auto"/>
        </w:rPr>
      </w:pPr>
      <w:r>
        <w:rPr>
          <w:b/>
          <w:color w:val="auto"/>
        </w:rPr>
        <w:t>“</w:t>
      </w:r>
      <w:r w:rsidR="00FC42A7">
        <w:rPr>
          <w:b/>
          <w:color w:val="auto"/>
        </w:rPr>
        <w:t>Kompensimi</w:t>
      </w:r>
      <w:r>
        <w:rPr>
          <w:b/>
          <w:color w:val="auto"/>
        </w:rPr>
        <w:t>”</w:t>
      </w:r>
      <w:r w:rsidR="00FC42A7">
        <w:rPr>
          <w:b/>
          <w:color w:val="auto"/>
        </w:rPr>
        <w:t xml:space="preserve"> - </w:t>
      </w:r>
      <w:r w:rsidR="00FC42A7">
        <w:rPr>
          <w:color w:val="auto"/>
        </w:rPr>
        <w:t xml:space="preserve">përfitime në para të gatshme, ndihmë monetare që jepet një herë për një </w:t>
      </w:r>
    </w:p>
    <w:p w:rsidR="00FC42A7" w:rsidRDefault="00FC42A7" w:rsidP="008707CC">
      <w:pPr>
        <w:pStyle w:val="Default"/>
        <w:ind w:left="270"/>
        <w:jc w:val="both"/>
        <w:rPr>
          <w:b/>
          <w:color w:val="auto"/>
        </w:rPr>
      </w:pPr>
      <w:r>
        <w:rPr>
          <w:color w:val="auto"/>
        </w:rPr>
        <w:t>fëmijë të porsalindur.</w:t>
      </w:r>
    </w:p>
    <w:p w:rsidR="00FC42A7" w:rsidRDefault="00FC42A7" w:rsidP="00FC42A7">
      <w:pPr>
        <w:pStyle w:val="ListParagraph"/>
        <w:spacing w:after="0"/>
        <w:rPr>
          <w:b/>
        </w:rPr>
      </w:pPr>
    </w:p>
    <w:p w:rsidR="00FC42A7" w:rsidRPr="003E638E" w:rsidRDefault="008707CC" w:rsidP="008707CC">
      <w:pPr>
        <w:pStyle w:val="Default"/>
        <w:jc w:val="both"/>
        <w:rPr>
          <w:color w:val="auto"/>
        </w:rPr>
      </w:pPr>
      <w:r>
        <w:rPr>
          <w:color w:val="auto"/>
        </w:rPr>
        <w:t xml:space="preserve">2. </w:t>
      </w:r>
      <w:r w:rsidR="00FC42A7">
        <w:rPr>
          <w:color w:val="auto"/>
        </w:rPr>
        <w:t>Të gjitha shprehjet e tjera të përdorur në këtë Ligj kanë të njëjtin kuptim siç përcaktohet në Ligjin për Punën.</w:t>
      </w:r>
    </w:p>
    <w:p w:rsidR="00FC42A7" w:rsidRPr="003D26F9" w:rsidRDefault="00FC42A7" w:rsidP="00FC42A7">
      <w:pPr>
        <w:pStyle w:val="Default"/>
        <w:jc w:val="both"/>
        <w:rPr>
          <w:b/>
          <w:color w:val="auto"/>
        </w:rPr>
      </w:pPr>
    </w:p>
    <w:p w:rsidR="00FC42A7" w:rsidRDefault="00FC42A7" w:rsidP="00FC42A7">
      <w:pPr>
        <w:pStyle w:val="Default"/>
        <w:jc w:val="both"/>
        <w:rPr>
          <w:color w:val="auto"/>
        </w:rPr>
      </w:pPr>
    </w:p>
    <w:p w:rsidR="00B62445" w:rsidRDefault="00B62445" w:rsidP="00FC42A7">
      <w:pPr>
        <w:pStyle w:val="Default"/>
        <w:jc w:val="both"/>
        <w:rPr>
          <w:color w:val="auto"/>
        </w:rPr>
      </w:pPr>
    </w:p>
    <w:p w:rsidR="00B62445" w:rsidRDefault="00B62445" w:rsidP="00FC42A7">
      <w:pPr>
        <w:pStyle w:val="Default"/>
        <w:jc w:val="both"/>
        <w:rPr>
          <w:color w:val="auto"/>
        </w:rPr>
      </w:pPr>
    </w:p>
    <w:p w:rsidR="00B62445" w:rsidRPr="003D26F9" w:rsidRDefault="00B62445" w:rsidP="00FC42A7">
      <w:pPr>
        <w:pStyle w:val="Default"/>
        <w:jc w:val="both"/>
        <w:rPr>
          <w:color w:val="auto"/>
        </w:rPr>
      </w:pPr>
    </w:p>
    <w:p w:rsidR="00FC42A7" w:rsidRDefault="00FC42A7" w:rsidP="00FC42A7">
      <w:pPr>
        <w:pStyle w:val="Default"/>
        <w:jc w:val="both"/>
        <w:rPr>
          <w:color w:val="auto"/>
        </w:rPr>
      </w:pPr>
    </w:p>
    <w:p w:rsidR="00FC42A7" w:rsidRPr="003D26F9" w:rsidRDefault="00FC42A7" w:rsidP="00FC42A7">
      <w:pPr>
        <w:pStyle w:val="Default"/>
        <w:jc w:val="both"/>
        <w:rPr>
          <w:color w:val="auto"/>
        </w:rPr>
      </w:pPr>
    </w:p>
    <w:p w:rsidR="00FC42A7" w:rsidRPr="003D26F9" w:rsidRDefault="00FC42A7" w:rsidP="00FC42A7">
      <w:pPr>
        <w:pStyle w:val="Default"/>
        <w:jc w:val="center"/>
        <w:rPr>
          <w:b/>
          <w:color w:val="auto"/>
        </w:rPr>
      </w:pPr>
      <w:r>
        <w:rPr>
          <w:b/>
          <w:color w:val="auto"/>
        </w:rPr>
        <w:t>Neni 4</w:t>
      </w:r>
    </w:p>
    <w:p w:rsidR="00FC42A7" w:rsidRPr="003D26F9" w:rsidRDefault="00FC42A7" w:rsidP="00FC42A7">
      <w:pPr>
        <w:pStyle w:val="Default"/>
        <w:jc w:val="center"/>
        <w:rPr>
          <w:b/>
          <w:color w:val="auto"/>
        </w:rPr>
      </w:pPr>
      <w:r>
        <w:rPr>
          <w:b/>
          <w:color w:val="auto"/>
        </w:rPr>
        <w:t>Mosdiskriminimi</w:t>
      </w:r>
    </w:p>
    <w:p w:rsidR="00FC42A7" w:rsidRPr="003D26F9" w:rsidRDefault="00FC42A7" w:rsidP="00FC42A7">
      <w:pPr>
        <w:pStyle w:val="Default"/>
        <w:jc w:val="center"/>
        <w:rPr>
          <w:b/>
          <w:color w:val="auto"/>
        </w:rPr>
      </w:pPr>
    </w:p>
    <w:p w:rsidR="00FC42A7" w:rsidRDefault="00FC42A7" w:rsidP="00FC42A7">
      <w:pPr>
        <w:pStyle w:val="Default"/>
        <w:jc w:val="both"/>
        <w:rPr>
          <w:color w:val="auto"/>
        </w:rPr>
      </w:pPr>
      <w:r>
        <w:rPr>
          <w:color w:val="auto"/>
        </w:rPr>
        <w:t>Dispozitat e këtij ligji aplikohen në mënyrë të barabartë për prindërit e bashkëshortëve dhe për bashkëshortët, si dhe prindërit ose fëmijët e tyre që nuk janë të lidhur me një bashkëshort.</w:t>
      </w:r>
    </w:p>
    <w:p w:rsidR="00FC42A7" w:rsidRDefault="00FC42A7" w:rsidP="00FC42A7">
      <w:pPr>
        <w:pStyle w:val="Default"/>
        <w:jc w:val="both"/>
        <w:rPr>
          <w:color w:val="auto"/>
        </w:rPr>
      </w:pPr>
    </w:p>
    <w:p w:rsidR="00FC42A7" w:rsidRPr="003D26F9" w:rsidRDefault="00FC42A7" w:rsidP="00FC42A7">
      <w:pPr>
        <w:pStyle w:val="Default"/>
        <w:jc w:val="center"/>
        <w:rPr>
          <w:b/>
          <w:color w:val="auto"/>
        </w:rPr>
      </w:pPr>
      <w:r>
        <w:rPr>
          <w:b/>
          <w:color w:val="auto"/>
        </w:rPr>
        <w:t>Neni 5</w:t>
      </w:r>
    </w:p>
    <w:p w:rsidR="00FC42A7" w:rsidRPr="003D26F9" w:rsidRDefault="00FC42A7" w:rsidP="00FC42A7">
      <w:pPr>
        <w:pStyle w:val="Default"/>
        <w:jc w:val="center"/>
        <w:rPr>
          <w:b/>
          <w:color w:val="auto"/>
        </w:rPr>
      </w:pPr>
      <w:r>
        <w:rPr>
          <w:b/>
          <w:color w:val="auto"/>
        </w:rPr>
        <w:t>Ndalimi i ndërprerjes së kontratës</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Në rastin e të punësuarve me pushim lehonie dhe pushim prindëror, punëdhënësi nuk ka të drejtë të ndërpresë kontratën e punës, përveç rasteve të parapara me Ligjin për Punën.</w:t>
      </w:r>
    </w:p>
    <w:p w:rsidR="00FC42A7" w:rsidRPr="003D26F9" w:rsidRDefault="00FC42A7" w:rsidP="00FC42A7">
      <w:pPr>
        <w:pStyle w:val="Default"/>
        <w:jc w:val="both"/>
        <w:rPr>
          <w:color w:val="auto"/>
        </w:rPr>
      </w:pPr>
    </w:p>
    <w:p w:rsidR="00FC42A7" w:rsidRDefault="00FC42A7" w:rsidP="00FC42A7">
      <w:pPr>
        <w:pStyle w:val="Default"/>
        <w:jc w:val="both"/>
        <w:rPr>
          <w:color w:val="auto"/>
        </w:rPr>
      </w:pPr>
    </w:p>
    <w:p w:rsidR="00FC42A7" w:rsidRDefault="00FC42A7" w:rsidP="00FC42A7">
      <w:pPr>
        <w:pStyle w:val="Default"/>
        <w:jc w:val="center"/>
        <w:rPr>
          <w:b/>
          <w:color w:val="auto"/>
        </w:rPr>
      </w:pPr>
      <w:r>
        <w:rPr>
          <w:b/>
          <w:color w:val="auto"/>
        </w:rPr>
        <w:t>Neni 6</w:t>
      </w:r>
    </w:p>
    <w:p w:rsidR="00FC42A7" w:rsidRPr="003D26F9" w:rsidRDefault="00FC42A7" w:rsidP="00FC42A7">
      <w:pPr>
        <w:pStyle w:val="Default"/>
        <w:jc w:val="center"/>
        <w:rPr>
          <w:b/>
          <w:color w:val="auto"/>
        </w:rPr>
      </w:pPr>
      <w:r>
        <w:rPr>
          <w:b/>
          <w:color w:val="auto"/>
        </w:rPr>
        <w:t>Përdorimi i të drejtave</w:t>
      </w:r>
    </w:p>
    <w:p w:rsidR="00FC42A7"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Të drejtat nga ky ligj nuk mund të shfrytëzohen në të njëjtën kohë nga të dy prindërit, përveç nëse parashihet ndryshe me këtë ligj.</w:t>
      </w:r>
    </w:p>
    <w:p w:rsidR="00FC42A7" w:rsidRDefault="00FC42A7" w:rsidP="00FC42A7">
      <w:pPr>
        <w:pStyle w:val="Default"/>
        <w:jc w:val="both"/>
        <w:rPr>
          <w:color w:val="auto"/>
        </w:rPr>
      </w:pPr>
    </w:p>
    <w:p w:rsidR="00FC42A7" w:rsidRPr="003D26F9" w:rsidRDefault="00FC42A7" w:rsidP="00FC42A7">
      <w:pPr>
        <w:pStyle w:val="Default"/>
        <w:jc w:val="both"/>
        <w:rPr>
          <w:color w:val="auto"/>
        </w:rPr>
      </w:pPr>
    </w:p>
    <w:p w:rsidR="00FC42A7" w:rsidRPr="003D26F9" w:rsidRDefault="00FC42A7" w:rsidP="00FC42A7">
      <w:pPr>
        <w:pStyle w:val="Default"/>
        <w:jc w:val="center"/>
        <w:rPr>
          <w:b/>
          <w:color w:val="auto"/>
        </w:rPr>
      </w:pPr>
      <w:r>
        <w:rPr>
          <w:b/>
          <w:color w:val="auto"/>
        </w:rPr>
        <w:t>Neni 7</w:t>
      </w:r>
    </w:p>
    <w:p w:rsidR="00FC42A7" w:rsidRPr="003D26F9" w:rsidRDefault="00FC42A7" w:rsidP="00FC42A7">
      <w:pPr>
        <w:pStyle w:val="Default"/>
        <w:jc w:val="center"/>
        <w:rPr>
          <w:b/>
          <w:color w:val="auto"/>
        </w:rPr>
      </w:pPr>
      <w:r>
        <w:rPr>
          <w:b/>
          <w:color w:val="auto"/>
        </w:rPr>
        <w:t>Pushimi i lehonisë dhe kompensimi i rrogave</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1. Gruaja e punësuar e gëzon të drejtën prej dymbëdhjetë (12) muajve të pushimit  të lehonisë.</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2. Me prezantimin e certifikatës mjekësore gruaja e punësuar mund ta fillojë pushimin e lehonisë deri në dyzet e pesë (45) ditë para datës kur pritet të lindë; në periudhën prej njëzetetetë (28) ditëve para datës kur pritet të lindë, punëdhënësi me pëlqimin e gruas shtatzënë, mund të kërkojë që ajo ta fillojë pushimin e lehonisë, nëse punëdhënësi mendon se ajo punonjëse nuk është në gjendje që t’i kryejë detyrat e saj.</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3. Tre (3) muajt e parë të pushimit të lehonisë pagesa bëhet nga punëdhënësi me kompensim prej shtatëdhjetë për qind (70%) të rrogës bazë.</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4. Gjashtë (6) muajt në vijim, pushimi i lehonisë paguhet nga Qeveria e Kosovës me kompensim prej pesëdhjetë për qind (50%) të rrogës mesatare në Kosovë.</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5. Gruaja e punësuar ka të drejtë, sipas këtij ligji, që ta zgjasë pushimin e saj të lehonisë edhe për tre (3) muaj të tjera pa pagesë.</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6. Nëse gruaja nuk dëshiron ta shfrytëzojë të drejtën në pushim të lehonisë nga paragrafi 4 dhe 5 i këtij neni, ajo duhet ta lajmërojë punëdhënësin më së voni pesëmbëdhjetë (15) ditë para përfundimit të pushimit, nga paragrafi 3 i këtij neni.</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7. Babai i fëmijës mund t’i marrë të drejtat e nënës nëse nëna vdes ose e braktis fëmijën para se të përfundojë pushimi i lehonisë.</w:t>
      </w:r>
    </w:p>
    <w:p w:rsidR="00FC42A7" w:rsidRPr="003D26F9" w:rsidRDefault="00FC42A7" w:rsidP="00FC42A7">
      <w:pPr>
        <w:pStyle w:val="Default"/>
        <w:jc w:val="both"/>
        <w:rPr>
          <w:color w:val="auto"/>
        </w:rPr>
      </w:pPr>
    </w:p>
    <w:p w:rsidR="00FC42A7" w:rsidRDefault="00FC42A7" w:rsidP="00FC42A7">
      <w:pPr>
        <w:pStyle w:val="Default"/>
        <w:jc w:val="both"/>
        <w:rPr>
          <w:color w:val="auto"/>
        </w:rPr>
      </w:pPr>
      <w:r>
        <w:rPr>
          <w:color w:val="auto"/>
        </w:rPr>
        <w:t xml:space="preserve">8. Të drejtat nga </w:t>
      </w:r>
      <w:r w:rsidRPr="008707CC">
        <w:rPr>
          <w:color w:val="auto"/>
          <w:highlight w:val="yellow"/>
        </w:rPr>
        <w:t>paragrafi 4 dhe 5</w:t>
      </w:r>
      <w:r>
        <w:rPr>
          <w:color w:val="auto"/>
        </w:rPr>
        <w:t xml:space="preserve"> i këtij neni mund të barten te babai i fëmijës në marrëveshje me nënën. </w:t>
      </w:r>
    </w:p>
    <w:p w:rsidR="00FC42A7" w:rsidRDefault="00FC42A7" w:rsidP="00FC42A7">
      <w:pPr>
        <w:pStyle w:val="Default"/>
        <w:jc w:val="both"/>
        <w:rPr>
          <w:color w:val="auto"/>
        </w:rPr>
      </w:pPr>
    </w:p>
    <w:p w:rsidR="00FC42A7" w:rsidRDefault="00FC42A7" w:rsidP="00FC42A7">
      <w:pPr>
        <w:pStyle w:val="Default"/>
        <w:jc w:val="both"/>
        <w:rPr>
          <w:color w:val="auto"/>
        </w:rPr>
      </w:pPr>
      <w:r>
        <w:rPr>
          <w:color w:val="auto"/>
        </w:rPr>
        <w:t>9. Procedura për zbatimin e të drejtave sipas këtij neni rregullohet me akt nënligjor të nxjerrë nga Ministria e Punës dhe Mirëqenies Sociale.</w:t>
      </w:r>
    </w:p>
    <w:p w:rsidR="00FC42A7" w:rsidRDefault="00FC42A7" w:rsidP="00FC42A7">
      <w:pPr>
        <w:pStyle w:val="Default"/>
        <w:jc w:val="center"/>
        <w:rPr>
          <w:b/>
          <w:color w:val="auto"/>
        </w:rPr>
      </w:pPr>
    </w:p>
    <w:p w:rsidR="00FC42A7" w:rsidRPr="003D26F9" w:rsidRDefault="00FC42A7" w:rsidP="00FC42A7">
      <w:pPr>
        <w:pStyle w:val="Default"/>
        <w:jc w:val="center"/>
        <w:rPr>
          <w:b/>
          <w:color w:val="auto"/>
        </w:rPr>
      </w:pPr>
      <w:r>
        <w:rPr>
          <w:b/>
          <w:color w:val="auto"/>
        </w:rPr>
        <w:t>Neni 8</w:t>
      </w:r>
    </w:p>
    <w:p w:rsidR="00FC42A7" w:rsidRDefault="00FC42A7" w:rsidP="00FC42A7">
      <w:pPr>
        <w:pStyle w:val="Default"/>
        <w:jc w:val="center"/>
        <w:rPr>
          <w:color w:val="auto"/>
        </w:rPr>
      </w:pPr>
      <w:r>
        <w:rPr>
          <w:b/>
          <w:color w:val="auto"/>
        </w:rPr>
        <w:t>Pushimi i lehonisë dhe kompensimi i rrogave në rast të lindjes së binjakëve dhe më shumë</w:t>
      </w:r>
    </w:p>
    <w:p w:rsidR="00FC42A7" w:rsidRDefault="00FC42A7" w:rsidP="00FC42A7">
      <w:pPr>
        <w:pStyle w:val="Default"/>
        <w:jc w:val="both"/>
        <w:rPr>
          <w:color w:val="auto"/>
        </w:rPr>
      </w:pPr>
    </w:p>
    <w:p w:rsidR="00FC42A7" w:rsidRDefault="00FC42A7" w:rsidP="00FC42A7">
      <w:pPr>
        <w:pStyle w:val="Default"/>
        <w:jc w:val="both"/>
        <w:rPr>
          <w:color w:val="auto"/>
        </w:rPr>
      </w:pPr>
      <w:r>
        <w:rPr>
          <w:color w:val="auto"/>
        </w:rPr>
        <w:t xml:space="preserve">1.  Në rast të lindjes së binjakëve ose më shumë fëmijëve, përveç të drejtës sipas nenit </w:t>
      </w:r>
      <w:r w:rsidR="00B62445">
        <w:rPr>
          <w:color w:val="auto"/>
        </w:rPr>
        <w:t>7</w:t>
      </w:r>
      <w:r>
        <w:rPr>
          <w:color w:val="auto"/>
        </w:rPr>
        <w:t>, paragrafi 1, një grua e punësuar ka të drejtën për tetëmbëdhjetë (18) muaj pushim lehonie</w:t>
      </w:r>
      <w:r w:rsidR="00B62445">
        <w:rPr>
          <w:color w:val="auto"/>
        </w:rPr>
        <w:t>.</w:t>
      </w:r>
      <w:r>
        <w:rPr>
          <w:color w:val="auto"/>
        </w:rPr>
        <w:t xml:space="preserve"> </w:t>
      </w:r>
      <w:r w:rsidR="00B62445">
        <w:rPr>
          <w:color w:val="auto"/>
        </w:rPr>
        <w:t>T</w:t>
      </w:r>
      <w:r>
        <w:rPr>
          <w:color w:val="auto"/>
        </w:rPr>
        <w:t>ë drejtat dhe detyrat sipas nenit 7 zbatohen në mënyrë të përshtatshme, përveç nëse ky ligj parashikon ndryshe.</w:t>
      </w:r>
    </w:p>
    <w:p w:rsidR="00FC42A7"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2. Katër (4) muajt e parë të pushimit të lehonisë të lejuar sipas këtij neni, pagesa bëhet nga punëdhënësi me kompensim prej shtatëdhjetë për qind (70%) të rrogës bazë.</w:t>
      </w:r>
    </w:p>
    <w:p w:rsidR="00FC42A7" w:rsidRPr="003D26F9" w:rsidRDefault="00FC42A7" w:rsidP="00FC42A7">
      <w:pPr>
        <w:pStyle w:val="Default"/>
        <w:jc w:val="both"/>
        <w:rPr>
          <w:color w:val="auto"/>
        </w:rPr>
      </w:pPr>
    </w:p>
    <w:p w:rsidR="00FC42A7" w:rsidRPr="00275DE3" w:rsidRDefault="00FC42A7" w:rsidP="00FC42A7">
      <w:pPr>
        <w:pStyle w:val="Default"/>
        <w:jc w:val="both"/>
        <w:rPr>
          <w:color w:val="auto"/>
        </w:rPr>
      </w:pPr>
      <w:r>
        <w:rPr>
          <w:color w:val="auto"/>
        </w:rPr>
        <w:t>3. Njëmbëdhjetë (11) muajt në vijim, pushimi i lehonisë i lejuar sipas këtij neni, paguhet nga Qeveria e Kosovës me kompensim prej gjashtëdhjetë për qind (60%) të rrogës mesatare në Kosovë.</w:t>
      </w:r>
    </w:p>
    <w:p w:rsidR="00FC42A7" w:rsidRPr="00275DE3" w:rsidRDefault="00FC42A7" w:rsidP="00FC42A7">
      <w:pPr>
        <w:pStyle w:val="Default"/>
        <w:jc w:val="both"/>
        <w:rPr>
          <w:color w:val="auto"/>
        </w:rPr>
      </w:pPr>
    </w:p>
    <w:p w:rsidR="00FC42A7" w:rsidRPr="00275DE3" w:rsidRDefault="00FC42A7" w:rsidP="00FC42A7">
      <w:pPr>
        <w:pStyle w:val="Default"/>
        <w:jc w:val="both"/>
        <w:rPr>
          <w:color w:val="auto"/>
        </w:rPr>
      </w:pPr>
      <w:r>
        <w:rPr>
          <w:color w:val="auto"/>
        </w:rPr>
        <w:t>4. Gruaja e punësuar ka të drejtë, sipas këtij ligji, që ta zgjasë pushimin e saj të lehonisë edhe për tre (3) muaj të tjera pa pagesë.</w:t>
      </w:r>
    </w:p>
    <w:p w:rsidR="00FC42A7" w:rsidRPr="00EF7228" w:rsidRDefault="00FC42A7" w:rsidP="00FC42A7">
      <w:pPr>
        <w:pStyle w:val="Default"/>
        <w:jc w:val="both"/>
        <w:rPr>
          <w:color w:val="auto"/>
        </w:rPr>
      </w:pPr>
    </w:p>
    <w:p w:rsidR="00FC42A7" w:rsidRPr="0062046A" w:rsidRDefault="00FC42A7" w:rsidP="00FC42A7">
      <w:pPr>
        <w:pStyle w:val="Default"/>
        <w:jc w:val="center"/>
        <w:rPr>
          <w:b/>
          <w:color w:val="auto"/>
        </w:rPr>
      </w:pPr>
      <w:r>
        <w:rPr>
          <w:b/>
          <w:color w:val="auto"/>
        </w:rPr>
        <w:t>Neni 9</w:t>
      </w:r>
    </w:p>
    <w:p w:rsidR="00FC42A7" w:rsidRPr="0062046A" w:rsidRDefault="00FC42A7" w:rsidP="00FC42A7">
      <w:pPr>
        <w:pStyle w:val="Default"/>
        <w:jc w:val="center"/>
        <w:rPr>
          <w:color w:val="auto"/>
        </w:rPr>
      </w:pPr>
      <w:r>
        <w:rPr>
          <w:b/>
          <w:color w:val="auto"/>
        </w:rPr>
        <w:t>Pushimi i lehonisë në rast të vdekjes së foshnjës</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1.  Nëse gruaja e punësuar lind fëmijë të vdekur, ose nëse fëmija i vdes para skadimit të pushimit të lehonisë, ka të drejtë për pushim lehonie sipas rekomandimit të mjekut, për sa kohë i nevojitet që të këndellet nga lindja dhe nga gjendja psikike e shkaktuar nga humbja e fëmijës, por jo më pak se dyzetepesë (45) ditë, dhe për këtë kohë i takojnë të gjitha të drejtat mbi bazën e pushimit të lehonisë.</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2. Gruaja e punësuar sipas paragrafit 1 të këtij neni, mund të kërkojë nga punëdhënësi që të kthehet në punë para skadimit të pushimit të lehonisë.</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3. Në rast të fillimit të punës sipas paragrafit 2 të këtij neni, të punësuarës nuk i lejohet që ta shfrytëzojë pushimin e lehonisë sipas paragrafit 1, 2, dhe 3 të nenit 7 të këtij ligji.</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p>
    <w:p w:rsidR="00FC42A7" w:rsidRPr="0062046A" w:rsidRDefault="00FC42A7" w:rsidP="00FC42A7">
      <w:pPr>
        <w:spacing w:after="0" w:line="240" w:lineRule="auto"/>
        <w:jc w:val="center"/>
        <w:rPr>
          <w:rFonts w:ascii="Times New Roman" w:hAnsi="Times New Roman"/>
          <w:b/>
          <w:sz w:val="24"/>
          <w:szCs w:val="24"/>
        </w:rPr>
      </w:pPr>
      <w:r>
        <w:rPr>
          <w:rFonts w:ascii="Times New Roman" w:hAnsi="Times New Roman"/>
          <w:b/>
          <w:sz w:val="24"/>
          <w:szCs w:val="24"/>
        </w:rPr>
        <w:t>Neni 10</w:t>
      </w:r>
    </w:p>
    <w:p w:rsidR="00FC42A7" w:rsidRPr="0062046A" w:rsidRDefault="00FC42A7" w:rsidP="00FC42A7">
      <w:pPr>
        <w:spacing w:after="0" w:line="240" w:lineRule="auto"/>
        <w:jc w:val="center"/>
        <w:rPr>
          <w:rFonts w:ascii="Times New Roman" w:hAnsi="Times New Roman"/>
          <w:b/>
          <w:sz w:val="24"/>
          <w:szCs w:val="24"/>
        </w:rPr>
      </w:pPr>
      <w:r>
        <w:rPr>
          <w:rFonts w:ascii="Times New Roman" w:hAnsi="Times New Roman"/>
          <w:b/>
          <w:sz w:val="24"/>
          <w:szCs w:val="24"/>
        </w:rPr>
        <w:t>Kthimi nga pushimi i lehonisë</w:t>
      </w:r>
    </w:p>
    <w:p w:rsidR="00FC42A7" w:rsidRPr="0062046A" w:rsidRDefault="00FC42A7" w:rsidP="00FC42A7">
      <w:pPr>
        <w:spacing w:line="240" w:lineRule="auto"/>
        <w:jc w:val="both"/>
        <w:rPr>
          <w:rFonts w:ascii="Times New Roman" w:hAnsi="Times New Roman"/>
          <w:sz w:val="24"/>
          <w:szCs w:val="24"/>
        </w:rPr>
      </w:pPr>
    </w:p>
    <w:p w:rsidR="00FC42A7" w:rsidRPr="0062046A" w:rsidRDefault="00FC42A7" w:rsidP="00FC42A7">
      <w:pPr>
        <w:spacing w:line="240" w:lineRule="auto"/>
        <w:jc w:val="both"/>
        <w:rPr>
          <w:rFonts w:ascii="Times New Roman" w:hAnsi="Times New Roman"/>
          <w:sz w:val="24"/>
          <w:szCs w:val="24"/>
        </w:rPr>
      </w:pPr>
      <w:r>
        <w:rPr>
          <w:rFonts w:ascii="Times New Roman" w:hAnsi="Times New Roman"/>
          <w:sz w:val="24"/>
          <w:szCs w:val="24"/>
        </w:rPr>
        <w:t xml:space="preserve">1.   Kur gruaja kthehet në punë pas përfundimit të pushimit të lehonisë, punëdhënësi është i detyruar që ta caktojë në detyrën dhe vendin e punës ku ka qenë fillimisht. </w:t>
      </w:r>
    </w:p>
    <w:p w:rsidR="00FC42A7" w:rsidRPr="0062046A" w:rsidRDefault="00FC42A7" w:rsidP="00FC42A7">
      <w:pPr>
        <w:spacing w:line="240" w:lineRule="auto"/>
        <w:jc w:val="both"/>
        <w:rPr>
          <w:rFonts w:ascii="Times New Roman" w:hAnsi="Times New Roman"/>
          <w:sz w:val="24"/>
          <w:szCs w:val="24"/>
        </w:rPr>
      </w:pPr>
      <w:r>
        <w:rPr>
          <w:rFonts w:ascii="Times New Roman" w:hAnsi="Times New Roman"/>
          <w:sz w:val="24"/>
          <w:szCs w:val="24"/>
        </w:rPr>
        <w:t xml:space="preserve">2.       Kur nuk është i mundur caktimi në detyrën dhe në vendin e punës ku ka qenë fillimisht, punëdhënësi e cakton në një detyrë tjetër që korrespondon me kontratën e saj të punës. </w:t>
      </w:r>
    </w:p>
    <w:p w:rsidR="00FC42A7" w:rsidRPr="0062046A" w:rsidRDefault="00FC42A7" w:rsidP="00FC42A7">
      <w:pPr>
        <w:spacing w:line="240" w:lineRule="auto"/>
        <w:jc w:val="both"/>
        <w:rPr>
          <w:rFonts w:ascii="Times New Roman" w:hAnsi="Times New Roman"/>
          <w:sz w:val="24"/>
          <w:szCs w:val="24"/>
        </w:rPr>
      </w:pPr>
      <w:r>
        <w:rPr>
          <w:rFonts w:ascii="Times New Roman" w:hAnsi="Times New Roman"/>
          <w:sz w:val="24"/>
          <w:szCs w:val="24"/>
        </w:rPr>
        <w:t>3.    Pas ndërprerjes së pushimit të lehonisë, gruaja ka të drejtë që t’i gëzojë të gjitha të drejtat që i ka fituar ose i janë paraqitur në kohën e fillimit të pushimit të lehonisë ashtu siç kanë qenë në atë kohë, dhe ajo e ka të drejtën që të përfitojë nga çdo përmirësim në kushtet e punës nga të cilat ajo do ta kishte të drejtën të përfitonte nëse nuk do ta kishte marrë pushimin e lehonisë.</w:t>
      </w:r>
    </w:p>
    <w:p w:rsidR="008707CC" w:rsidRDefault="008707CC" w:rsidP="00FC42A7">
      <w:pPr>
        <w:pStyle w:val="Default"/>
        <w:jc w:val="center"/>
        <w:rPr>
          <w:b/>
          <w:color w:val="auto"/>
        </w:rPr>
      </w:pPr>
    </w:p>
    <w:p w:rsidR="00FC42A7" w:rsidRPr="0062046A" w:rsidRDefault="00FC42A7" w:rsidP="00FC42A7">
      <w:pPr>
        <w:pStyle w:val="Default"/>
        <w:jc w:val="center"/>
        <w:rPr>
          <w:b/>
          <w:color w:val="auto"/>
        </w:rPr>
      </w:pPr>
      <w:r>
        <w:rPr>
          <w:b/>
          <w:color w:val="auto"/>
        </w:rPr>
        <w:t>Neni 11</w:t>
      </w:r>
    </w:p>
    <w:p w:rsidR="00FC42A7" w:rsidRPr="0062046A" w:rsidRDefault="00FC42A7" w:rsidP="00FC42A7">
      <w:pPr>
        <w:pStyle w:val="Default"/>
        <w:jc w:val="center"/>
        <w:rPr>
          <w:b/>
          <w:color w:val="auto"/>
        </w:rPr>
      </w:pPr>
      <w:r>
        <w:rPr>
          <w:b/>
          <w:color w:val="auto"/>
        </w:rPr>
        <w:t>Pushimi prindëror</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1. Për ta thelluar kujdesin për fëmijën, punëdhënësi obligohet që t’i japë leje të punësuarit</w:t>
      </w:r>
      <w:r w:rsidR="008707CC">
        <w:rPr>
          <w:color w:val="auto"/>
        </w:rPr>
        <w:t xml:space="preserve">, </w:t>
      </w:r>
      <w:r>
        <w:rPr>
          <w:color w:val="auto"/>
        </w:rPr>
        <w:t>burrë ose grua, i cili është prind i fëmijës, në bazë të kërkesës së tij/saj, për pushimin prindëror deri në ditën kur fëmija i mbush dy (2) vjet, nëse i punësuari ka më shumë se gjashtë (6) muaj punë të pandërprerë me punëdhënësin</w:t>
      </w:r>
      <w:r w:rsidR="008707CC">
        <w:rPr>
          <w:color w:val="auto"/>
        </w:rPr>
        <w:t xml:space="preserve">, </w:t>
      </w:r>
      <w:r>
        <w:rPr>
          <w:color w:val="auto"/>
        </w:rPr>
        <w:t xml:space="preserve"> përveç nëse përcaktohet ndryshe me këtë ligj.</w:t>
      </w:r>
    </w:p>
    <w:p w:rsidR="00FC42A7" w:rsidRPr="0062046A" w:rsidRDefault="00FC42A7" w:rsidP="00FC42A7">
      <w:pPr>
        <w:pStyle w:val="Default"/>
        <w:jc w:val="both"/>
        <w:rPr>
          <w:color w:val="auto"/>
        </w:rPr>
      </w:pPr>
    </w:p>
    <w:p w:rsidR="00FC42A7" w:rsidRPr="00275DE3" w:rsidRDefault="00FC42A7" w:rsidP="00FC42A7">
      <w:pPr>
        <w:pStyle w:val="Default"/>
        <w:jc w:val="both"/>
        <w:rPr>
          <w:color w:val="auto"/>
        </w:rPr>
      </w:pPr>
      <w:r>
        <w:rPr>
          <w:color w:val="auto"/>
        </w:rPr>
        <w:t xml:space="preserve">2. Pushimi prindëror është e drejta individuale e barabartë e burrit dhe gruas për pushim me kohëzgjatje prej të paktën katër (4) muajsh dhe mund të merren në të njëjtën kohë nga të dy prindërit. </w:t>
      </w:r>
    </w:p>
    <w:p w:rsidR="00FC42A7" w:rsidRPr="00275DE3" w:rsidRDefault="00FC42A7" w:rsidP="00FC42A7">
      <w:pPr>
        <w:pStyle w:val="Default"/>
        <w:jc w:val="both"/>
        <w:rPr>
          <w:color w:val="auto"/>
        </w:rPr>
      </w:pPr>
    </w:p>
    <w:p w:rsidR="00B62445" w:rsidRDefault="00FC42A7" w:rsidP="00FC42A7">
      <w:pPr>
        <w:pStyle w:val="Default"/>
        <w:numPr>
          <w:ilvl w:val="0"/>
          <w:numId w:val="15"/>
        </w:numPr>
        <w:jc w:val="both"/>
        <w:rPr>
          <w:color w:val="auto"/>
        </w:rPr>
      </w:pPr>
      <w:r w:rsidRPr="00B62445">
        <w:rPr>
          <w:color w:val="auto"/>
        </w:rPr>
        <w:t xml:space="preserve">Në rastin e vdekjes së njërit prej prindërve të punësuar gjatë periudhës së tërheqjes së </w:t>
      </w:r>
    </w:p>
    <w:p w:rsidR="00FC42A7" w:rsidRPr="00B62445" w:rsidRDefault="00FC42A7" w:rsidP="00B62445">
      <w:pPr>
        <w:pStyle w:val="Default"/>
        <w:jc w:val="both"/>
        <w:rPr>
          <w:color w:val="auto"/>
        </w:rPr>
      </w:pPr>
      <w:r w:rsidRPr="00B62445">
        <w:rPr>
          <w:color w:val="auto"/>
        </w:rPr>
        <w:t>pushimit prindëror, ose nëse prindi i vdekur, i cili ishte i aftë për pushim prindëror, nuk ka aplikuar për tërheqjen e pushimit prindëror, pushimi prindëror ose pjesa e mbetur e tij që nuk është përdorur nga prindi i vdekur, mund të përdoret nga prindi tjetër në periudhën e përcaktuar në paragrafin 1.</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4. Në rast të lindjes së binjakëve ose më shumë fëmijëve, e drejta për pushim prindëror për secilin prind duhet të jepet me kohëzgjatje prej së paku tetë (8) muajsh deri sa fëmija të mbushë tre (3) vjet.</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5. I punësuari duhet t’i japë punëdhënësit njoftim paraprak një muaj më herët nga data kur pritet marrja e pushimit prindëror, data e pritur e pezullimit, e ndërprerjes dhe çfarëdo ndryshimi në lidhje me vazhdimin, pezullimin dhe ndërprerjen e pushimit prindëror.</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lastRenderedPageBreak/>
        <w:t xml:space="preserve">6. Kur një fëmijë doemos ka nevojë për kujdes të veçantë për shkak të sëmundjes afatgjatë, ose në rastin e fëmijës me aftësi të kufizuar të përhershme, punëdhënësi është i obliguar që t’i jep të punësuarit, me kërkesën e vet, pushimin prindëror për secilin prind për gjashtë (6) muaj deri në ditën kur fëmija i mbush pesë (5) vjet. </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7. Sipas këtij neni, prindërit në marrëveshje me punëdhënësin mund ta përdorin pjesërisht pushimin prindëror.</w:t>
      </w:r>
    </w:p>
    <w:p w:rsidR="00FC42A7" w:rsidRPr="0062046A" w:rsidRDefault="00FC42A7" w:rsidP="00FC42A7">
      <w:pPr>
        <w:pStyle w:val="Default"/>
        <w:jc w:val="both"/>
        <w:rPr>
          <w:color w:val="auto"/>
        </w:rPr>
      </w:pPr>
    </w:p>
    <w:p w:rsidR="008707CC" w:rsidRDefault="008707CC" w:rsidP="00FC42A7">
      <w:pPr>
        <w:pStyle w:val="Default"/>
        <w:jc w:val="center"/>
        <w:rPr>
          <w:b/>
          <w:color w:val="auto"/>
        </w:rPr>
      </w:pPr>
    </w:p>
    <w:p w:rsidR="008707CC" w:rsidRDefault="008707CC" w:rsidP="00FC42A7">
      <w:pPr>
        <w:pStyle w:val="Default"/>
        <w:jc w:val="center"/>
        <w:rPr>
          <w:b/>
          <w:color w:val="auto"/>
        </w:rPr>
      </w:pPr>
    </w:p>
    <w:p w:rsidR="008707CC" w:rsidRDefault="008707CC" w:rsidP="00FC42A7">
      <w:pPr>
        <w:pStyle w:val="Default"/>
        <w:jc w:val="center"/>
        <w:rPr>
          <w:b/>
          <w:color w:val="auto"/>
        </w:rPr>
      </w:pPr>
    </w:p>
    <w:p w:rsidR="008707CC" w:rsidRDefault="008707CC" w:rsidP="00FC42A7">
      <w:pPr>
        <w:pStyle w:val="Default"/>
        <w:jc w:val="center"/>
        <w:rPr>
          <w:b/>
          <w:color w:val="auto"/>
        </w:rPr>
      </w:pPr>
    </w:p>
    <w:p w:rsidR="00FC42A7" w:rsidRPr="0062046A" w:rsidRDefault="00FC42A7" w:rsidP="00FC42A7">
      <w:pPr>
        <w:pStyle w:val="Default"/>
        <w:jc w:val="center"/>
        <w:rPr>
          <w:b/>
          <w:color w:val="auto"/>
        </w:rPr>
      </w:pPr>
      <w:r>
        <w:rPr>
          <w:b/>
          <w:color w:val="auto"/>
        </w:rPr>
        <w:t>Neni 12</w:t>
      </w:r>
    </w:p>
    <w:p w:rsidR="00FC42A7" w:rsidRPr="0062046A" w:rsidRDefault="00FC42A7" w:rsidP="00FC42A7">
      <w:pPr>
        <w:pStyle w:val="Default"/>
        <w:jc w:val="center"/>
        <w:rPr>
          <w:b/>
          <w:color w:val="auto"/>
        </w:rPr>
      </w:pPr>
      <w:r>
        <w:rPr>
          <w:b/>
          <w:color w:val="auto"/>
        </w:rPr>
        <w:t>Pushimi prindëror në rast të birësimit</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 xml:space="preserve">1. Të drejtën për ta kërkuar pushimin prindëror e ka i punësuari i cili në bazë të vendimit ligjor të organit kompetent e ka marrë fëmijën në përkujdesje birësimi. </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 xml:space="preserve">2. Pushim prindëror sipas këtij neni jepet deri në fund të vitit të dytë (3) nga dita kur fëmija është marrë në përkujdesje birësimi, por jo më vonë se dita kur fëmija i mbush gjashtë (6) vjet. </w:t>
      </w:r>
    </w:p>
    <w:p w:rsidR="00FC42A7" w:rsidRPr="0062046A" w:rsidRDefault="00FC42A7" w:rsidP="00FC42A7">
      <w:pPr>
        <w:pStyle w:val="Default"/>
        <w:jc w:val="both"/>
        <w:rPr>
          <w:color w:val="auto"/>
        </w:rPr>
      </w:pPr>
    </w:p>
    <w:p w:rsidR="00FC42A7" w:rsidRDefault="00FC42A7" w:rsidP="00FC42A7">
      <w:pPr>
        <w:pStyle w:val="Default"/>
        <w:jc w:val="both"/>
        <w:rPr>
          <w:color w:val="auto"/>
        </w:rPr>
      </w:pPr>
      <w:r>
        <w:rPr>
          <w:color w:val="auto"/>
        </w:rPr>
        <w:t>3. Nëse fëmija doemos ka nevojë për kujdes të veçantë për shkak të sëmundjes afatgjatë, ose në rastin e fëmijës me aftësi të kufizuar të përhershme, pushimi prindëror prej gjashtë (6) muajsh për secilin prind jepet deri në fund të vitit të pestë (5) nga dita kur fëmija është marrë në përkujdesje birësimi, por jo më vonë se dita kur fëmija i mbushë (8) vjet.</w:t>
      </w:r>
    </w:p>
    <w:p w:rsidR="00FC42A7" w:rsidRDefault="00FC42A7" w:rsidP="00FC42A7">
      <w:pPr>
        <w:pStyle w:val="Default"/>
        <w:jc w:val="both"/>
        <w:rPr>
          <w:color w:val="auto"/>
        </w:rPr>
      </w:pPr>
    </w:p>
    <w:p w:rsidR="00FC42A7" w:rsidRPr="00275DE3" w:rsidRDefault="008707CC" w:rsidP="008707CC">
      <w:pPr>
        <w:pStyle w:val="Default"/>
        <w:jc w:val="both"/>
        <w:rPr>
          <w:color w:val="auto"/>
        </w:rPr>
      </w:pPr>
      <w:r>
        <w:rPr>
          <w:color w:val="auto"/>
        </w:rPr>
        <w:t xml:space="preserve">4. </w:t>
      </w:r>
      <w:r w:rsidR="00FC42A7">
        <w:rPr>
          <w:color w:val="auto"/>
        </w:rPr>
        <w:t xml:space="preserve">Në rast të pushimit prindëror sipas këtij neni, neni 11 zbatohet </w:t>
      </w:r>
      <w:r w:rsidR="00FC42A7">
        <w:rPr>
          <w:rStyle w:val="alt-edited"/>
        </w:rPr>
        <w:t>në mënyrë adekuate.</w:t>
      </w:r>
    </w:p>
    <w:p w:rsidR="00FC42A7" w:rsidRPr="00275DE3" w:rsidRDefault="00FC42A7" w:rsidP="00FC42A7">
      <w:pPr>
        <w:pStyle w:val="Default"/>
        <w:jc w:val="both"/>
        <w:rPr>
          <w:color w:val="auto"/>
        </w:rPr>
      </w:pPr>
    </w:p>
    <w:p w:rsidR="00FC42A7" w:rsidRPr="00275DE3" w:rsidRDefault="00FC42A7" w:rsidP="00FC42A7">
      <w:pPr>
        <w:pStyle w:val="Default"/>
        <w:jc w:val="center"/>
        <w:rPr>
          <w:b/>
          <w:color w:val="auto"/>
        </w:rPr>
      </w:pPr>
      <w:r>
        <w:rPr>
          <w:b/>
          <w:color w:val="auto"/>
        </w:rPr>
        <w:t>Neni 13</w:t>
      </w:r>
    </w:p>
    <w:p w:rsidR="00FC42A7" w:rsidRPr="00275DE3" w:rsidRDefault="00FC42A7" w:rsidP="00FC42A7">
      <w:pPr>
        <w:pStyle w:val="Default"/>
        <w:jc w:val="center"/>
        <w:rPr>
          <w:b/>
        </w:rPr>
      </w:pPr>
      <w:r>
        <w:rPr>
          <w:b/>
        </w:rPr>
        <w:t>Kthimi nga pushimi prindëror</w:t>
      </w:r>
    </w:p>
    <w:p w:rsidR="00FC42A7" w:rsidRPr="00275DE3" w:rsidRDefault="00FC42A7" w:rsidP="00FC42A7">
      <w:pPr>
        <w:pStyle w:val="Default"/>
        <w:jc w:val="center"/>
        <w:rPr>
          <w:color w:val="auto"/>
        </w:rPr>
      </w:pPr>
    </w:p>
    <w:p w:rsidR="00FC42A7" w:rsidRPr="00275DE3" w:rsidRDefault="00FC42A7" w:rsidP="00FC42A7">
      <w:pPr>
        <w:pStyle w:val="Default"/>
        <w:jc w:val="both"/>
        <w:rPr>
          <w:color w:val="auto"/>
        </w:rPr>
      </w:pPr>
      <w:r>
        <w:rPr>
          <w:color w:val="auto"/>
        </w:rPr>
        <w:t xml:space="preserve">1. Kur i punësuari kthehet në punë pas përfundimit të pushimit prindëror, punëdhënësi obligohet që ta caktojë në detyrën dhe në vendin e punës ku ka qenë fillimisht. </w:t>
      </w:r>
    </w:p>
    <w:p w:rsidR="00FC42A7" w:rsidRPr="00275DE3" w:rsidRDefault="00FC42A7" w:rsidP="00FC42A7">
      <w:pPr>
        <w:pStyle w:val="Default"/>
        <w:jc w:val="both"/>
        <w:rPr>
          <w:color w:val="auto"/>
        </w:rPr>
      </w:pPr>
    </w:p>
    <w:p w:rsidR="00FC42A7" w:rsidRPr="00275DE3" w:rsidRDefault="00FC42A7" w:rsidP="00FC42A7">
      <w:pPr>
        <w:pStyle w:val="Default"/>
        <w:jc w:val="both"/>
        <w:rPr>
          <w:color w:val="auto"/>
        </w:rPr>
      </w:pPr>
      <w:r>
        <w:rPr>
          <w:color w:val="auto"/>
        </w:rPr>
        <w:t xml:space="preserve">2. Kur nuk është i mundur caktimi në detyrën dhe në vendin e punës ku ka qenë fillimisht, punëdhënësi e cakton në një detyrë tjetër që korrespondon me kontratën e vet të punës. </w:t>
      </w:r>
    </w:p>
    <w:p w:rsidR="00FC42A7" w:rsidRPr="00275DE3" w:rsidRDefault="00FC42A7" w:rsidP="00FC42A7">
      <w:pPr>
        <w:pStyle w:val="Default"/>
        <w:jc w:val="both"/>
        <w:rPr>
          <w:color w:val="auto"/>
        </w:rPr>
      </w:pPr>
    </w:p>
    <w:p w:rsidR="00FC42A7" w:rsidRPr="00275DE3" w:rsidRDefault="00FC42A7" w:rsidP="00FC42A7">
      <w:pPr>
        <w:pStyle w:val="Default"/>
        <w:jc w:val="both"/>
        <w:rPr>
          <w:color w:val="auto"/>
        </w:rPr>
      </w:pPr>
      <w:r>
        <w:rPr>
          <w:color w:val="auto"/>
        </w:rPr>
        <w:t>3.  Pas ndërprerjes së pushimit prindëror, i punësuari ka të drejtë që t’i gëzojë të gjitha të drejtat e që i ka fituar ose janë paraqitur në kohën e fillimit të pushimit prindëror ashtu siç kanë qenë në atë kohë; këto të drejta do të kërkohen, duke i përfshirë ndryshimet që rrjedhin nga aktet ligjore ose kontratat kolektive.</w:t>
      </w:r>
    </w:p>
    <w:p w:rsidR="00FC42A7" w:rsidRPr="00275DE3" w:rsidRDefault="00FC42A7" w:rsidP="00FC42A7">
      <w:pPr>
        <w:pStyle w:val="Default"/>
        <w:jc w:val="both"/>
        <w:rPr>
          <w:color w:val="auto"/>
        </w:rPr>
      </w:pPr>
    </w:p>
    <w:p w:rsidR="00F823F5" w:rsidRDefault="00F823F5" w:rsidP="00FC42A7">
      <w:pPr>
        <w:pStyle w:val="Default"/>
        <w:jc w:val="center"/>
        <w:rPr>
          <w:b/>
          <w:color w:val="auto"/>
        </w:rPr>
      </w:pPr>
    </w:p>
    <w:p w:rsidR="00F823F5" w:rsidRDefault="00F823F5" w:rsidP="00FC42A7">
      <w:pPr>
        <w:pStyle w:val="Default"/>
        <w:jc w:val="center"/>
        <w:rPr>
          <w:b/>
          <w:color w:val="auto"/>
        </w:rPr>
      </w:pPr>
    </w:p>
    <w:p w:rsidR="00F823F5" w:rsidRDefault="00F823F5" w:rsidP="00FC42A7">
      <w:pPr>
        <w:pStyle w:val="Default"/>
        <w:jc w:val="center"/>
        <w:rPr>
          <w:b/>
          <w:color w:val="auto"/>
        </w:rPr>
      </w:pPr>
    </w:p>
    <w:p w:rsidR="00F823F5" w:rsidRDefault="00F823F5" w:rsidP="00FC42A7">
      <w:pPr>
        <w:pStyle w:val="Default"/>
        <w:jc w:val="center"/>
        <w:rPr>
          <w:b/>
          <w:color w:val="auto"/>
        </w:rPr>
      </w:pPr>
    </w:p>
    <w:p w:rsidR="00FC42A7" w:rsidRPr="00275DE3" w:rsidRDefault="00FC42A7" w:rsidP="00FC42A7">
      <w:pPr>
        <w:pStyle w:val="Default"/>
        <w:jc w:val="center"/>
        <w:rPr>
          <w:b/>
          <w:color w:val="auto"/>
        </w:rPr>
      </w:pPr>
      <w:r>
        <w:rPr>
          <w:b/>
          <w:color w:val="auto"/>
        </w:rPr>
        <w:lastRenderedPageBreak/>
        <w:t>Neni 14</w:t>
      </w:r>
    </w:p>
    <w:p w:rsidR="00FC42A7" w:rsidRPr="00275DE3" w:rsidRDefault="00FC42A7" w:rsidP="00FC42A7">
      <w:pPr>
        <w:pStyle w:val="Default"/>
        <w:jc w:val="center"/>
        <w:rPr>
          <w:color w:val="auto"/>
        </w:rPr>
      </w:pPr>
      <w:r>
        <w:rPr>
          <w:b/>
        </w:rPr>
        <w:t>Të hyrat gjatë pushimit prindëror</w:t>
      </w:r>
    </w:p>
    <w:p w:rsidR="00FC42A7" w:rsidRPr="00275DE3" w:rsidRDefault="00FC42A7" w:rsidP="00FC42A7">
      <w:pPr>
        <w:pStyle w:val="Default"/>
        <w:jc w:val="both"/>
        <w:rPr>
          <w:color w:val="auto"/>
        </w:rPr>
      </w:pPr>
    </w:p>
    <w:p w:rsidR="00FC42A7" w:rsidRPr="00275DE3" w:rsidRDefault="00FC42A7" w:rsidP="00FC42A7">
      <w:pPr>
        <w:pStyle w:val="Default"/>
        <w:jc w:val="both"/>
        <w:rPr>
          <w:color w:val="auto"/>
        </w:rPr>
      </w:pPr>
      <w:r>
        <w:rPr>
          <w:color w:val="auto"/>
        </w:rPr>
        <w:t xml:space="preserve">Çështjet që lidhen me sigurimet </w:t>
      </w:r>
      <w:r w:rsidR="00B62445">
        <w:rPr>
          <w:color w:val="auto"/>
        </w:rPr>
        <w:t xml:space="preserve">sociale </w:t>
      </w:r>
      <w:r>
        <w:rPr>
          <w:color w:val="auto"/>
        </w:rPr>
        <w:t xml:space="preserve"> dhe të hyrat e një të punësuari në pushim prindëror rregullohen me ligj të veçantë.</w:t>
      </w:r>
    </w:p>
    <w:p w:rsidR="00FC42A7" w:rsidRPr="0062046A" w:rsidRDefault="00FC42A7" w:rsidP="00FC42A7">
      <w:pPr>
        <w:pStyle w:val="Default"/>
        <w:jc w:val="center"/>
        <w:rPr>
          <w:b/>
          <w:color w:val="auto"/>
        </w:rPr>
      </w:pPr>
    </w:p>
    <w:p w:rsidR="00FC42A7" w:rsidRPr="0062046A" w:rsidRDefault="00FC42A7" w:rsidP="00FC42A7">
      <w:pPr>
        <w:pStyle w:val="Default"/>
        <w:jc w:val="center"/>
        <w:rPr>
          <w:b/>
          <w:color w:val="auto"/>
        </w:rPr>
      </w:pPr>
      <w:r>
        <w:rPr>
          <w:b/>
          <w:color w:val="auto"/>
        </w:rPr>
        <w:t>Neni 15</w:t>
      </w:r>
    </w:p>
    <w:p w:rsidR="00FC42A7" w:rsidRPr="0062046A" w:rsidRDefault="00FC42A7" w:rsidP="00FC42A7">
      <w:pPr>
        <w:pStyle w:val="Default"/>
        <w:jc w:val="center"/>
        <w:rPr>
          <w:b/>
          <w:color w:val="auto"/>
        </w:rPr>
      </w:pPr>
      <w:r>
        <w:rPr>
          <w:b/>
          <w:color w:val="auto"/>
        </w:rPr>
        <w:t>Kontributet në skemat e sigurisë sociale dhe shëndetësore gjatë pushimit të lehonisë, pushimit të atësisë dhe pushimit prindëror</w:t>
      </w:r>
    </w:p>
    <w:p w:rsidR="00FC42A7" w:rsidRPr="0062046A" w:rsidRDefault="00FC42A7" w:rsidP="00FC42A7">
      <w:pPr>
        <w:pStyle w:val="Default"/>
        <w:rPr>
          <w:b/>
          <w:color w:val="auto"/>
        </w:rPr>
      </w:pPr>
    </w:p>
    <w:p w:rsidR="00FC42A7" w:rsidRPr="0062046A" w:rsidRDefault="00FC42A7" w:rsidP="00FC42A7">
      <w:pPr>
        <w:pStyle w:val="Default"/>
        <w:jc w:val="both"/>
        <w:rPr>
          <w:color w:val="auto"/>
        </w:rPr>
      </w:pPr>
      <w:r>
        <w:rPr>
          <w:color w:val="auto"/>
        </w:rPr>
        <w:t xml:space="preserve">Për qëllimet e pagimit të kontributeve nga një punëdhënës në skemat e sigurimeve shoqërore dhe shëndetësore, periudha e pushimit të lehonisë, pushimit të atësisë ose pushimit prindëror konsiderohet të jetë e barabartë me periudhën e fillimit të punës. </w:t>
      </w:r>
    </w:p>
    <w:p w:rsidR="00FC42A7" w:rsidRPr="00275DE3" w:rsidRDefault="00FC42A7" w:rsidP="00FC42A7">
      <w:pPr>
        <w:pStyle w:val="Default"/>
        <w:jc w:val="both"/>
        <w:rPr>
          <w:color w:val="auto"/>
        </w:rPr>
      </w:pPr>
    </w:p>
    <w:p w:rsidR="008707CC" w:rsidRDefault="008707CC" w:rsidP="00FC42A7">
      <w:pPr>
        <w:pStyle w:val="Default"/>
        <w:jc w:val="center"/>
        <w:rPr>
          <w:b/>
          <w:color w:val="auto"/>
        </w:rPr>
      </w:pPr>
    </w:p>
    <w:p w:rsidR="008707CC" w:rsidRDefault="008707CC" w:rsidP="00FC42A7">
      <w:pPr>
        <w:pStyle w:val="Default"/>
        <w:jc w:val="center"/>
        <w:rPr>
          <w:b/>
          <w:color w:val="auto"/>
        </w:rPr>
      </w:pPr>
    </w:p>
    <w:p w:rsidR="00FC42A7" w:rsidRPr="0062046A" w:rsidRDefault="00FC42A7" w:rsidP="00FC42A7">
      <w:pPr>
        <w:pStyle w:val="Default"/>
        <w:jc w:val="center"/>
        <w:rPr>
          <w:b/>
          <w:color w:val="auto"/>
        </w:rPr>
      </w:pPr>
      <w:r>
        <w:rPr>
          <w:b/>
          <w:color w:val="auto"/>
        </w:rPr>
        <w:t>Neni 16</w:t>
      </w:r>
    </w:p>
    <w:p w:rsidR="00FC42A7" w:rsidRPr="0062046A" w:rsidRDefault="00FC42A7" w:rsidP="00FC42A7">
      <w:pPr>
        <w:pStyle w:val="Default"/>
        <w:jc w:val="center"/>
        <w:rPr>
          <w:b/>
          <w:color w:val="auto"/>
        </w:rPr>
      </w:pPr>
      <w:r>
        <w:rPr>
          <w:b/>
          <w:color w:val="auto"/>
        </w:rPr>
        <w:t>Pushim i atësisë</w:t>
      </w:r>
    </w:p>
    <w:p w:rsidR="00FC42A7" w:rsidRPr="0062046A" w:rsidRDefault="00FC42A7" w:rsidP="00FC42A7">
      <w:pPr>
        <w:pStyle w:val="Default"/>
        <w:jc w:val="both"/>
        <w:rPr>
          <w:color w:val="auto"/>
        </w:rPr>
      </w:pPr>
    </w:p>
    <w:p w:rsidR="00FC42A7" w:rsidRPr="00275DE3" w:rsidRDefault="00FC42A7" w:rsidP="00FC42A7">
      <w:pPr>
        <w:pStyle w:val="Default"/>
        <w:jc w:val="both"/>
        <w:rPr>
          <w:color w:val="auto"/>
        </w:rPr>
      </w:pPr>
      <w:r>
        <w:rPr>
          <w:color w:val="auto"/>
        </w:rPr>
        <w:t>1. Të drejtat e përcaktuara sipas nenit 7 të këtij ligji mund t’i ushtrojë edhe i ati i fëmijës, sipas paragrafëve 7 dhe 8 të nenit 7.</w:t>
      </w:r>
    </w:p>
    <w:p w:rsidR="00FC42A7" w:rsidRPr="00275DE3" w:rsidRDefault="00FC42A7" w:rsidP="00FC42A7">
      <w:pPr>
        <w:pStyle w:val="Default"/>
        <w:jc w:val="both"/>
        <w:rPr>
          <w:color w:val="auto"/>
        </w:rPr>
      </w:pPr>
    </w:p>
    <w:p w:rsidR="00FC42A7" w:rsidRPr="00275DE3" w:rsidRDefault="00FC42A7" w:rsidP="00FC42A7">
      <w:pPr>
        <w:pStyle w:val="Default"/>
        <w:jc w:val="both"/>
        <w:rPr>
          <w:color w:val="auto"/>
        </w:rPr>
      </w:pPr>
      <w:r>
        <w:rPr>
          <w:color w:val="auto"/>
        </w:rPr>
        <w:t>2. Babai i fëmijës ka të drejtën për:</w:t>
      </w:r>
    </w:p>
    <w:p w:rsidR="00FC42A7" w:rsidRPr="00275DE3"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2.1 dhjetë (10) ditë pushim të paguar pas lindjes ose pas birësimit të fëmijës me kompensim të plotë të pagës së paguar nga punëdhënësi;</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 xml:space="preserve">2.2 dy (2) javë pushim pa pagesë pas lindjes së fëmijës, ose birësimit të fëmijës, në çdo kohë derisa fëmija ta ketë arritur moshën tre (3) vjeç. </w:t>
      </w:r>
    </w:p>
    <w:p w:rsidR="00FC42A7" w:rsidRPr="0062046A" w:rsidRDefault="00FC42A7" w:rsidP="00FC42A7">
      <w:pPr>
        <w:pStyle w:val="Default"/>
        <w:jc w:val="both"/>
        <w:rPr>
          <w:color w:val="auto"/>
        </w:rPr>
      </w:pPr>
    </w:p>
    <w:p w:rsidR="00FC42A7" w:rsidRPr="00275DE3" w:rsidRDefault="00FC42A7" w:rsidP="00FC42A7">
      <w:pPr>
        <w:pStyle w:val="Default"/>
        <w:jc w:val="both"/>
        <w:rPr>
          <w:color w:val="auto"/>
        </w:rPr>
      </w:pPr>
      <w:r>
        <w:rPr>
          <w:color w:val="auto"/>
        </w:rPr>
        <w:t>3. I punësuari duhet ta informojë punëdhënësin për qëllimet e tij për ta marrë pushimin së paku dhjetë (10) ditë më herët.</w:t>
      </w:r>
    </w:p>
    <w:p w:rsidR="00FC42A7" w:rsidRPr="00275DE3" w:rsidRDefault="00FC42A7" w:rsidP="00FC42A7">
      <w:pPr>
        <w:pStyle w:val="Default"/>
        <w:jc w:val="both"/>
        <w:rPr>
          <w:color w:val="auto"/>
        </w:rPr>
      </w:pPr>
    </w:p>
    <w:p w:rsidR="00FC42A7" w:rsidRPr="00275DE3" w:rsidRDefault="00FC42A7" w:rsidP="00FC42A7">
      <w:pPr>
        <w:pStyle w:val="Default"/>
        <w:jc w:val="both"/>
        <w:rPr>
          <w:color w:val="auto"/>
        </w:rPr>
      </w:pPr>
      <w:r>
        <w:rPr>
          <w:color w:val="auto"/>
        </w:rPr>
        <w:t>4. Këto të drejta mund t’i shfrytëzojë edhe birësuesi i fëmijës, përkatësisht personi që përkujdeset për fëmijën në rast të vdekjes së dy prindërve, ose nëse prindërit e braktisin fëmijën.</w:t>
      </w:r>
    </w:p>
    <w:p w:rsidR="00FC42A7" w:rsidRPr="00275DE3" w:rsidRDefault="00FC42A7" w:rsidP="00FC42A7">
      <w:pPr>
        <w:pStyle w:val="Default"/>
        <w:jc w:val="both"/>
        <w:rPr>
          <w:color w:val="auto"/>
        </w:rPr>
      </w:pPr>
    </w:p>
    <w:p w:rsidR="00FC42A7" w:rsidRPr="00275DE3" w:rsidRDefault="00FC42A7" w:rsidP="00FC42A7">
      <w:pPr>
        <w:pStyle w:val="Default"/>
        <w:jc w:val="both"/>
        <w:rPr>
          <w:color w:val="auto"/>
        </w:rPr>
      </w:pPr>
    </w:p>
    <w:p w:rsidR="00FC42A7" w:rsidRPr="00275DE3" w:rsidRDefault="00FC42A7" w:rsidP="00FC42A7">
      <w:pPr>
        <w:pStyle w:val="Default"/>
        <w:jc w:val="center"/>
        <w:rPr>
          <w:b/>
          <w:color w:val="auto"/>
        </w:rPr>
      </w:pPr>
      <w:r>
        <w:rPr>
          <w:b/>
          <w:color w:val="auto"/>
        </w:rPr>
        <w:t>Neni 17</w:t>
      </w:r>
    </w:p>
    <w:p w:rsidR="00FC42A7" w:rsidRPr="00275DE3" w:rsidRDefault="00FC42A7" w:rsidP="00FC42A7">
      <w:pPr>
        <w:pStyle w:val="Default"/>
        <w:jc w:val="center"/>
        <w:rPr>
          <w:b/>
          <w:color w:val="auto"/>
        </w:rPr>
      </w:pPr>
      <w:r>
        <w:rPr>
          <w:b/>
          <w:color w:val="auto"/>
        </w:rPr>
        <w:t>Mungesa nga puna për përkujdesje të veçantë për fëmijën</w:t>
      </w:r>
    </w:p>
    <w:p w:rsidR="00FC42A7" w:rsidRPr="00275DE3"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1. Fëmija që doemos ka nevojë për përkujdesje të veçantë për shkak të gjendjes së rëndë shëndetësore, fëmija me aftësi të kufizuara të përhershme në kontekstin e sigurimit shëndetësor, i jep të drejtë njërit prej prindërve që të punojë me gjysmë orari të punës derisa fëmija t’i mbushë tre (3) vjet.</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lastRenderedPageBreak/>
        <w:t>2. Mbrojtjen dhe të drejtat nga paragrafi 1 i këtij nenin, mund t’i shfrytëzojë kujdestari i fëmijës, në rast të vdekjes së të dy (2) prindërve ose nëse njëri nga prindërit e braktis fëmijën.</w:t>
      </w:r>
    </w:p>
    <w:p w:rsidR="00FC42A7" w:rsidRPr="0062046A" w:rsidRDefault="00FC42A7" w:rsidP="00FC42A7">
      <w:pPr>
        <w:pStyle w:val="Default"/>
        <w:jc w:val="both"/>
        <w:rPr>
          <w:color w:val="auto"/>
        </w:rPr>
      </w:pPr>
    </w:p>
    <w:p w:rsidR="00FC42A7" w:rsidRPr="0062046A" w:rsidRDefault="00FC42A7" w:rsidP="00FC42A7">
      <w:pPr>
        <w:pStyle w:val="Default"/>
        <w:jc w:val="center"/>
        <w:rPr>
          <w:b/>
          <w:color w:val="auto"/>
        </w:rPr>
      </w:pPr>
      <w:r>
        <w:rPr>
          <w:b/>
          <w:color w:val="auto"/>
        </w:rPr>
        <w:t>Neni 18</w:t>
      </w:r>
    </w:p>
    <w:p w:rsidR="00FC42A7" w:rsidRPr="0062046A" w:rsidRDefault="00FC42A7" w:rsidP="00FC42A7">
      <w:pPr>
        <w:pStyle w:val="Default"/>
        <w:jc w:val="center"/>
        <w:rPr>
          <w:b/>
          <w:color w:val="auto"/>
        </w:rPr>
      </w:pPr>
      <w:r>
        <w:rPr>
          <w:b/>
          <w:color w:val="auto"/>
        </w:rPr>
        <w:t>Kompensimi i grave të vetëpunësuara</w:t>
      </w:r>
    </w:p>
    <w:p w:rsidR="00FC42A7" w:rsidRPr="0062046A" w:rsidRDefault="00FC42A7" w:rsidP="00FC42A7">
      <w:pPr>
        <w:pStyle w:val="Default"/>
        <w:rPr>
          <w:b/>
          <w:color w:val="auto"/>
        </w:rPr>
      </w:pPr>
    </w:p>
    <w:p w:rsidR="00FC42A7" w:rsidRPr="0062046A" w:rsidRDefault="00FC42A7" w:rsidP="00FC42A7">
      <w:pPr>
        <w:pStyle w:val="Default"/>
        <w:rPr>
          <w:color w:val="auto"/>
        </w:rPr>
      </w:pPr>
      <w:r>
        <w:rPr>
          <w:color w:val="auto"/>
        </w:rPr>
        <w:t>1. Në rast se gruaja e vetëpunësuar, e cila ka qenë e vetëpunësuara për të paktën një (1) vit para lindjes, e shfrytëzon të drejtën për pushim lehonie, gjashtë (6) muajt e parë të pushimit të lehonisë do të paguhen nga Qeveria e Kosovë në masën prej 50% të pagës mesatare në Kosovë.</w:t>
      </w:r>
    </w:p>
    <w:p w:rsidR="00FC42A7" w:rsidRPr="0062046A" w:rsidRDefault="00FC42A7" w:rsidP="00FC42A7">
      <w:pPr>
        <w:pStyle w:val="Default"/>
        <w:rPr>
          <w:color w:val="auto"/>
        </w:rPr>
      </w:pPr>
    </w:p>
    <w:p w:rsidR="00FC42A7" w:rsidRPr="0062046A" w:rsidRDefault="00FC42A7" w:rsidP="00FC42A7">
      <w:pPr>
        <w:pStyle w:val="Default"/>
        <w:jc w:val="both"/>
        <w:rPr>
          <w:color w:val="auto"/>
        </w:rPr>
      </w:pPr>
      <w:r>
        <w:rPr>
          <w:color w:val="auto"/>
        </w:rPr>
        <w:t>2. Nëse gruaja e vetëpunësuar është gjithashtu e punësuar, e drejta e parashikuar nga paragrafi 1 i këtij neni nuk mund të përdoret.</w:t>
      </w:r>
    </w:p>
    <w:p w:rsidR="00FC42A7" w:rsidRPr="0062046A" w:rsidRDefault="00FC42A7" w:rsidP="00FC42A7">
      <w:pPr>
        <w:pStyle w:val="Default"/>
        <w:rPr>
          <w:color w:val="auto"/>
        </w:rPr>
      </w:pPr>
    </w:p>
    <w:p w:rsidR="00FC42A7" w:rsidRPr="0062046A" w:rsidRDefault="00FC42A7" w:rsidP="00FC42A7">
      <w:pPr>
        <w:pStyle w:val="Default"/>
        <w:jc w:val="both"/>
        <w:rPr>
          <w:color w:val="auto"/>
        </w:rPr>
      </w:pPr>
      <w:r>
        <w:rPr>
          <w:color w:val="auto"/>
        </w:rPr>
        <w:t>3. Procedura për zbatimin e këtij neni do të rregullohet me akt nënligjor të nxjerrë nga Ministria e Punës dhe e Mirëqenies Sociale.</w:t>
      </w:r>
    </w:p>
    <w:p w:rsidR="00FC42A7" w:rsidRPr="0062046A" w:rsidRDefault="00FC42A7" w:rsidP="00FC42A7">
      <w:pPr>
        <w:pStyle w:val="Default"/>
        <w:rPr>
          <w:b/>
          <w:color w:val="auto"/>
        </w:rPr>
      </w:pPr>
    </w:p>
    <w:p w:rsidR="00FC42A7" w:rsidRPr="0062046A" w:rsidRDefault="00FC42A7" w:rsidP="00FC42A7">
      <w:pPr>
        <w:pStyle w:val="Default"/>
        <w:rPr>
          <w:color w:val="auto"/>
        </w:rPr>
      </w:pPr>
    </w:p>
    <w:p w:rsidR="00FC42A7" w:rsidRPr="0062046A" w:rsidRDefault="00FC42A7" w:rsidP="00FC42A7">
      <w:pPr>
        <w:pStyle w:val="Default"/>
        <w:jc w:val="center"/>
        <w:rPr>
          <w:b/>
          <w:color w:val="auto"/>
        </w:rPr>
      </w:pPr>
      <w:r>
        <w:rPr>
          <w:b/>
          <w:color w:val="auto"/>
        </w:rPr>
        <w:t>Neni 19</w:t>
      </w:r>
    </w:p>
    <w:p w:rsidR="00FC42A7" w:rsidRPr="0062046A" w:rsidRDefault="00FC42A7" w:rsidP="00FC42A7">
      <w:pPr>
        <w:pStyle w:val="Default"/>
        <w:jc w:val="center"/>
        <w:rPr>
          <w:b/>
          <w:color w:val="auto"/>
        </w:rPr>
      </w:pPr>
      <w:r>
        <w:rPr>
          <w:b/>
          <w:color w:val="auto"/>
        </w:rPr>
        <w:t>Ndihma në para të gatshme për gra të papuna</w:t>
      </w:r>
    </w:p>
    <w:p w:rsidR="00FC42A7" w:rsidRPr="0062046A" w:rsidRDefault="00FC42A7" w:rsidP="00FC42A7">
      <w:pPr>
        <w:pStyle w:val="Default"/>
        <w:rPr>
          <w:b/>
          <w:color w:val="auto"/>
        </w:rPr>
      </w:pPr>
    </w:p>
    <w:p w:rsidR="00FC42A7" w:rsidRPr="0062046A" w:rsidRDefault="00FC42A7" w:rsidP="00FC42A7">
      <w:pPr>
        <w:pStyle w:val="Default"/>
        <w:rPr>
          <w:color w:val="auto"/>
        </w:rPr>
      </w:pPr>
      <w:r>
        <w:rPr>
          <w:color w:val="auto"/>
        </w:rPr>
        <w:t>1. Një grua e papunë, në rast se ajo lind një fëmijë, ka të drejtën për ndihmë në para të gatshme të paguar nga Sht</w:t>
      </w:r>
      <w:bookmarkStart w:id="3" w:name="_GoBack"/>
      <w:bookmarkEnd w:id="3"/>
      <w:r>
        <w:rPr>
          <w:color w:val="auto"/>
        </w:rPr>
        <w:t>eti deri në fund të gjashtë (6) muajve nga dita e lindjes.</w:t>
      </w:r>
    </w:p>
    <w:p w:rsidR="00FC42A7" w:rsidRPr="0062046A" w:rsidRDefault="00FC42A7" w:rsidP="00FC42A7">
      <w:pPr>
        <w:pStyle w:val="Default"/>
        <w:rPr>
          <w:color w:val="auto"/>
        </w:rPr>
      </w:pPr>
    </w:p>
    <w:p w:rsidR="00FC42A7" w:rsidRPr="0062046A" w:rsidRDefault="00FC42A7" w:rsidP="00FC42A7">
      <w:pPr>
        <w:pStyle w:val="Default"/>
        <w:rPr>
          <w:color w:val="auto"/>
        </w:rPr>
      </w:pPr>
      <w:r>
        <w:rPr>
          <w:color w:val="auto"/>
        </w:rPr>
        <w:t>3. Kjo e drejtë për ndihmë në para të gatshme i takon</w:t>
      </w:r>
      <w:r w:rsidR="00B62445">
        <w:rPr>
          <w:color w:val="auto"/>
        </w:rPr>
        <w:t>:</w:t>
      </w:r>
    </w:p>
    <w:p w:rsidR="00FC42A7" w:rsidRPr="0062046A" w:rsidRDefault="00FC42A7" w:rsidP="00FC42A7">
      <w:pPr>
        <w:pStyle w:val="Default"/>
        <w:rPr>
          <w:color w:val="auto"/>
        </w:rPr>
      </w:pPr>
    </w:p>
    <w:p w:rsidR="008707CC" w:rsidRDefault="008707CC" w:rsidP="00FC42A7">
      <w:pPr>
        <w:pStyle w:val="Default"/>
        <w:jc w:val="both"/>
        <w:rPr>
          <w:color w:val="auto"/>
        </w:rPr>
      </w:pPr>
      <w:r>
        <w:rPr>
          <w:color w:val="auto"/>
        </w:rPr>
        <w:t xml:space="preserve">    </w:t>
      </w:r>
      <w:r w:rsidR="00FC42A7">
        <w:rPr>
          <w:color w:val="auto"/>
        </w:rPr>
        <w:t>3.1</w:t>
      </w:r>
      <w:r>
        <w:rPr>
          <w:color w:val="auto"/>
        </w:rPr>
        <w:t>.</w:t>
      </w:r>
      <w:r w:rsidR="00FC42A7">
        <w:rPr>
          <w:color w:val="auto"/>
        </w:rPr>
        <w:t xml:space="preserve"> qytetares së Republikës së Kosovës që ka qëndrim të përhershëm të vlefshëm në </w:t>
      </w:r>
      <w:r>
        <w:rPr>
          <w:color w:val="auto"/>
        </w:rPr>
        <w:t xml:space="preserve">    </w:t>
      </w:r>
    </w:p>
    <w:p w:rsidR="00FC42A7" w:rsidRDefault="008707CC" w:rsidP="00FC42A7">
      <w:pPr>
        <w:pStyle w:val="Default"/>
        <w:jc w:val="both"/>
        <w:rPr>
          <w:color w:val="auto"/>
        </w:rPr>
      </w:pPr>
      <w:r>
        <w:rPr>
          <w:color w:val="auto"/>
        </w:rPr>
        <w:t xml:space="preserve">    </w:t>
      </w:r>
      <w:r w:rsidR="00FC42A7">
        <w:rPr>
          <w:color w:val="auto"/>
        </w:rPr>
        <w:t>Republikën e Kosovës</w:t>
      </w:r>
      <w:r>
        <w:rPr>
          <w:color w:val="auto"/>
        </w:rPr>
        <w:t>;</w:t>
      </w:r>
      <w:r w:rsidR="00FC42A7">
        <w:rPr>
          <w:color w:val="auto"/>
        </w:rPr>
        <w:t xml:space="preserve">  </w:t>
      </w:r>
    </w:p>
    <w:p w:rsidR="008707CC" w:rsidRPr="0062046A" w:rsidRDefault="008707CC" w:rsidP="00FC42A7">
      <w:pPr>
        <w:pStyle w:val="Default"/>
        <w:jc w:val="both"/>
        <w:rPr>
          <w:color w:val="auto"/>
        </w:rPr>
      </w:pPr>
    </w:p>
    <w:p w:rsidR="008707CC" w:rsidRDefault="008707CC" w:rsidP="00FC42A7">
      <w:pPr>
        <w:pStyle w:val="Default"/>
        <w:jc w:val="both"/>
        <w:rPr>
          <w:color w:val="auto"/>
        </w:rPr>
      </w:pPr>
      <w:r>
        <w:rPr>
          <w:color w:val="auto"/>
        </w:rPr>
        <w:t xml:space="preserve">    </w:t>
      </w:r>
      <w:r w:rsidR="00FC42A7">
        <w:rPr>
          <w:color w:val="auto"/>
        </w:rPr>
        <w:t>3.2</w:t>
      </w:r>
      <w:r>
        <w:rPr>
          <w:color w:val="auto"/>
        </w:rPr>
        <w:t>.</w:t>
      </w:r>
      <w:r w:rsidR="00FC42A7">
        <w:rPr>
          <w:color w:val="auto"/>
        </w:rPr>
        <w:t xml:space="preserve"> shtetases së huaj që ka leje të vlefshme të qëndrimit të përhershëm në Republikën e </w:t>
      </w:r>
      <w:r>
        <w:rPr>
          <w:color w:val="auto"/>
        </w:rPr>
        <w:t xml:space="preserve">   </w:t>
      </w:r>
    </w:p>
    <w:p w:rsidR="00FC42A7" w:rsidRPr="0062046A" w:rsidRDefault="008707CC" w:rsidP="00FC42A7">
      <w:pPr>
        <w:pStyle w:val="Default"/>
        <w:jc w:val="both"/>
        <w:rPr>
          <w:color w:val="auto"/>
        </w:rPr>
      </w:pPr>
      <w:r>
        <w:rPr>
          <w:color w:val="auto"/>
        </w:rPr>
        <w:t xml:space="preserve">    </w:t>
      </w:r>
      <w:r w:rsidR="00FC42A7">
        <w:rPr>
          <w:color w:val="auto"/>
        </w:rPr>
        <w:t>Kosovës, të lëshuar në bazë të ligjit të posaçëm</w:t>
      </w:r>
      <w:r>
        <w:rPr>
          <w:color w:val="auto"/>
        </w:rPr>
        <w:t>;</w:t>
      </w:r>
    </w:p>
    <w:p w:rsidR="008707CC" w:rsidRDefault="008707CC" w:rsidP="00FC42A7">
      <w:pPr>
        <w:pStyle w:val="Default"/>
        <w:jc w:val="both"/>
        <w:rPr>
          <w:color w:val="auto"/>
        </w:rPr>
      </w:pPr>
      <w:r>
        <w:rPr>
          <w:color w:val="auto"/>
        </w:rPr>
        <w:t xml:space="preserve">   </w:t>
      </w:r>
    </w:p>
    <w:p w:rsidR="008707CC" w:rsidRDefault="008707CC" w:rsidP="00FC42A7">
      <w:pPr>
        <w:pStyle w:val="Default"/>
        <w:jc w:val="both"/>
        <w:rPr>
          <w:color w:val="auto"/>
        </w:rPr>
      </w:pPr>
      <w:r>
        <w:rPr>
          <w:color w:val="auto"/>
        </w:rPr>
        <w:t xml:space="preserve">   </w:t>
      </w:r>
      <w:r w:rsidR="00FC42A7">
        <w:rPr>
          <w:color w:val="auto"/>
        </w:rPr>
        <w:t>3.3</w:t>
      </w:r>
      <w:r>
        <w:rPr>
          <w:color w:val="auto"/>
        </w:rPr>
        <w:t>.</w:t>
      </w:r>
      <w:r w:rsidR="00FC42A7">
        <w:rPr>
          <w:color w:val="auto"/>
        </w:rPr>
        <w:t xml:space="preserve"> shtetases së huaj ose personit pa shtetësi që ka statusin e azilkërkuesit, refugjatit ose </w:t>
      </w:r>
      <w:r>
        <w:rPr>
          <w:color w:val="auto"/>
        </w:rPr>
        <w:t xml:space="preserve">   </w:t>
      </w:r>
    </w:p>
    <w:p w:rsidR="00FC42A7" w:rsidRPr="0062046A" w:rsidRDefault="008707CC" w:rsidP="00FC42A7">
      <w:pPr>
        <w:pStyle w:val="Default"/>
        <w:jc w:val="both"/>
        <w:rPr>
          <w:color w:val="auto"/>
        </w:rPr>
      </w:pPr>
      <w:r>
        <w:rPr>
          <w:color w:val="auto"/>
        </w:rPr>
        <w:t xml:space="preserve">   </w:t>
      </w:r>
      <w:r w:rsidR="00FC42A7">
        <w:rPr>
          <w:color w:val="auto"/>
        </w:rPr>
        <w:t xml:space="preserve">statusin e mbrojtjes së shtuar në përputhje me ligjin e </w:t>
      </w:r>
      <w:r>
        <w:rPr>
          <w:color w:val="auto"/>
        </w:rPr>
        <w:t>posaçëm</w:t>
      </w:r>
      <w:r w:rsidR="00FC42A7">
        <w:rPr>
          <w:color w:val="auto"/>
        </w:rPr>
        <w:t>;</w:t>
      </w:r>
    </w:p>
    <w:p w:rsidR="008707CC" w:rsidRDefault="008707CC" w:rsidP="00FC42A7">
      <w:pPr>
        <w:pStyle w:val="Default"/>
        <w:rPr>
          <w:color w:val="auto"/>
        </w:rPr>
      </w:pPr>
    </w:p>
    <w:p w:rsidR="008707CC" w:rsidRDefault="008707CC" w:rsidP="00FC42A7">
      <w:pPr>
        <w:pStyle w:val="Default"/>
        <w:rPr>
          <w:color w:val="auto"/>
        </w:rPr>
      </w:pPr>
      <w:r>
        <w:rPr>
          <w:color w:val="auto"/>
        </w:rPr>
        <w:t xml:space="preserve">   </w:t>
      </w:r>
      <w:r w:rsidR="00FC42A7">
        <w:rPr>
          <w:color w:val="auto"/>
        </w:rPr>
        <w:t>3.4</w:t>
      </w:r>
      <w:r>
        <w:rPr>
          <w:color w:val="auto"/>
        </w:rPr>
        <w:t>.</w:t>
      </w:r>
      <w:r w:rsidR="00FC42A7">
        <w:rPr>
          <w:color w:val="auto"/>
        </w:rPr>
        <w:t xml:space="preserve"> personi</w:t>
      </w:r>
      <w:r w:rsidR="00CA4F67">
        <w:rPr>
          <w:color w:val="auto"/>
        </w:rPr>
        <w:t>t</w:t>
      </w:r>
      <w:r w:rsidR="00FC42A7">
        <w:rPr>
          <w:color w:val="auto"/>
        </w:rPr>
        <w:t xml:space="preserve"> të regjistruar si e papunë në Agjencinë e Punësimit për të paktën gjashtë (6) muaj </w:t>
      </w:r>
      <w:r>
        <w:rPr>
          <w:color w:val="auto"/>
        </w:rPr>
        <w:t xml:space="preserve">  </w:t>
      </w:r>
    </w:p>
    <w:p w:rsidR="00FC42A7" w:rsidRPr="0062046A" w:rsidRDefault="008707CC" w:rsidP="00FC42A7">
      <w:pPr>
        <w:pStyle w:val="Default"/>
        <w:rPr>
          <w:color w:val="auto"/>
        </w:rPr>
      </w:pPr>
      <w:r>
        <w:rPr>
          <w:color w:val="auto"/>
        </w:rPr>
        <w:t xml:space="preserve">   </w:t>
      </w:r>
      <w:r w:rsidR="00FC42A7">
        <w:rPr>
          <w:color w:val="auto"/>
        </w:rPr>
        <w:t>para aplikimit për ndihmë në para të gatshme sipas këtij neni.</w:t>
      </w:r>
    </w:p>
    <w:p w:rsidR="00FC42A7" w:rsidRPr="0062046A" w:rsidRDefault="00FC42A7" w:rsidP="00FC42A7">
      <w:pPr>
        <w:pStyle w:val="Default"/>
        <w:jc w:val="both"/>
        <w:rPr>
          <w:color w:val="auto"/>
        </w:rPr>
      </w:pPr>
    </w:p>
    <w:p w:rsidR="00FC42A7" w:rsidRPr="0062046A" w:rsidRDefault="00FC42A7" w:rsidP="00FC42A7">
      <w:pPr>
        <w:pStyle w:val="Default"/>
        <w:jc w:val="both"/>
        <w:rPr>
          <w:rStyle w:val="alt-edited"/>
        </w:rPr>
      </w:pPr>
      <w:r>
        <w:rPr>
          <w:color w:val="auto"/>
        </w:rPr>
        <w:t xml:space="preserve">4. E drejta për ndihmë në para të gatshme në pajtim me këtë ligj </w:t>
      </w:r>
      <w:r>
        <w:rPr>
          <w:rStyle w:val="alt-edited"/>
        </w:rPr>
        <w:t>do të jepet pas aplikimit.</w:t>
      </w:r>
    </w:p>
    <w:p w:rsidR="00FC42A7" w:rsidRPr="0062046A" w:rsidRDefault="00FC42A7" w:rsidP="00FC42A7">
      <w:pPr>
        <w:pStyle w:val="Default"/>
        <w:jc w:val="both"/>
        <w:rPr>
          <w:color w:val="auto"/>
        </w:rPr>
      </w:pPr>
    </w:p>
    <w:p w:rsidR="00FC42A7" w:rsidRPr="0062046A" w:rsidRDefault="00FC42A7" w:rsidP="00FC42A7">
      <w:pPr>
        <w:pStyle w:val="Default"/>
        <w:jc w:val="both"/>
        <w:rPr>
          <w:color w:val="auto"/>
        </w:rPr>
      </w:pPr>
      <w:r>
        <w:rPr>
          <w:color w:val="auto"/>
        </w:rPr>
        <w:t>5. Shuma e ndihmës në para të gatshme dhe procedura e zbatimit të së drejtës sipas këtij neni rregullohet me akt nënligjor të nxjerrë nga Ministria e Punës dhe Mirëqenies Sociale.</w:t>
      </w:r>
    </w:p>
    <w:p w:rsidR="00FC42A7" w:rsidRDefault="00FC42A7" w:rsidP="00FC42A7">
      <w:pPr>
        <w:jc w:val="center"/>
        <w:rPr>
          <w:rFonts w:ascii="Times New Roman" w:eastAsia="Times New Roman" w:hAnsi="Times New Roman"/>
          <w:b/>
          <w:bCs/>
          <w:sz w:val="28"/>
          <w:szCs w:val="28"/>
        </w:rPr>
      </w:pPr>
      <w:bookmarkStart w:id="4" w:name="bookmark151"/>
    </w:p>
    <w:bookmarkEnd w:id="4"/>
    <w:p w:rsidR="00FC42A7" w:rsidRPr="0062046A" w:rsidRDefault="00FC42A7" w:rsidP="00FC42A7">
      <w:pPr>
        <w:jc w:val="center"/>
        <w:rPr>
          <w:rFonts w:ascii="Times New Roman" w:hAnsi="Times New Roman"/>
          <w:b/>
          <w:sz w:val="24"/>
          <w:szCs w:val="24"/>
        </w:rPr>
      </w:pPr>
      <w:r>
        <w:rPr>
          <w:rFonts w:ascii="Times New Roman" w:hAnsi="Times New Roman"/>
          <w:b/>
          <w:sz w:val="24"/>
          <w:szCs w:val="24"/>
        </w:rPr>
        <w:t>Neni 20</w:t>
      </w:r>
      <w:r>
        <w:rPr>
          <w:rFonts w:ascii="Times New Roman" w:hAnsi="Times New Roman"/>
          <w:b/>
          <w:sz w:val="24"/>
          <w:szCs w:val="24"/>
        </w:rPr>
        <w:br/>
        <w:t>Mbikëqyrja</w:t>
      </w:r>
    </w:p>
    <w:p w:rsidR="00FC42A7" w:rsidRPr="00751839" w:rsidRDefault="00FC42A7" w:rsidP="00FC42A7">
      <w:pPr>
        <w:jc w:val="both"/>
        <w:rPr>
          <w:rFonts w:ascii="Times New Roman" w:hAnsi="Times New Roman"/>
          <w:sz w:val="24"/>
          <w:szCs w:val="24"/>
        </w:rPr>
      </w:pPr>
      <w:r>
        <w:rPr>
          <w:rFonts w:ascii="Times New Roman" w:hAnsi="Times New Roman"/>
          <w:sz w:val="24"/>
          <w:szCs w:val="24"/>
        </w:rPr>
        <w:lastRenderedPageBreak/>
        <w:t>1.  Mbikëqyrja e zbatimit të të drejtave dhe detyrave të përcaktuara me këtë ligj do të kryhet nga Inspektorati i Punës.</w:t>
      </w:r>
    </w:p>
    <w:p w:rsidR="00FC42A7" w:rsidRPr="00275DE3" w:rsidRDefault="00FC42A7" w:rsidP="00FC42A7">
      <w:pPr>
        <w:jc w:val="both"/>
        <w:rPr>
          <w:sz w:val="24"/>
          <w:szCs w:val="24"/>
        </w:rPr>
      </w:pPr>
      <w:r>
        <w:rPr>
          <w:rFonts w:ascii="Times New Roman" w:hAnsi="Times New Roman"/>
          <w:sz w:val="24"/>
          <w:szCs w:val="24"/>
        </w:rPr>
        <w:t>2.  Kompetencat dhe procedurat e Inspektoratit të Punës rregullohen me ligj të veçantë.</w:t>
      </w:r>
    </w:p>
    <w:p w:rsidR="00FC42A7" w:rsidRPr="00751839" w:rsidRDefault="00FC42A7" w:rsidP="00FC42A7">
      <w:pPr>
        <w:jc w:val="center"/>
        <w:rPr>
          <w:rFonts w:ascii="Times New Roman" w:hAnsi="Times New Roman"/>
          <w:b/>
          <w:sz w:val="24"/>
          <w:szCs w:val="24"/>
        </w:rPr>
      </w:pPr>
      <w:r>
        <w:rPr>
          <w:rFonts w:ascii="Times New Roman" w:hAnsi="Times New Roman"/>
          <w:b/>
          <w:sz w:val="24"/>
          <w:szCs w:val="24"/>
        </w:rPr>
        <w:t>Neni 21</w:t>
      </w:r>
      <w:r>
        <w:rPr>
          <w:rFonts w:ascii="Times New Roman" w:hAnsi="Times New Roman"/>
          <w:b/>
          <w:sz w:val="24"/>
          <w:szCs w:val="24"/>
        </w:rPr>
        <w:br/>
        <w:t>Gjobat</w:t>
      </w:r>
    </w:p>
    <w:p w:rsidR="00FC42A7" w:rsidRPr="00751839" w:rsidRDefault="00FC42A7" w:rsidP="00FC42A7">
      <w:pPr>
        <w:pStyle w:val="Zkladntext21"/>
        <w:tabs>
          <w:tab w:val="left" w:pos="314"/>
        </w:tabs>
        <w:spacing w:after="0" w:line="274" w:lineRule="exact"/>
        <w:rPr>
          <w:color w:val="auto"/>
          <w:shd w:val="clear" w:color="auto" w:fill="FF0000"/>
        </w:rPr>
      </w:pPr>
      <w:r>
        <w:rPr>
          <w:color w:val="auto"/>
        </w:rPr>
        <w:t xml:space="preserve"> Gjobat në bazë të këtij ligji shqiptohen nga Inspektorati i Punës</w:t>
      </w:r>
      <w:r w:rsidR="008707CC">
        <w:rPr>
          <w:color w:val="auto"/>
        </w:rPr>
        <w:t>.</w:t>
      </w:r>
      <w:r>
        <w:rPr>
          <w:color w:val="auto"/>
        </w:rPr>
        <w:t xml:space="preserve"> </w:t>
      </w:r>
      <w:r w:rsidR="008707CC">
        <w:rPr>
          <w:color w:val="auto"/>
        </w:rPr>
        <w:t>P</w:t>
      </w:r>
      <w:r>
        <w:rPr>
          <w:color w:val="auto"/>
        </w:rPr>
        <w:t>rocedura, të drejtat dhe detyrat e palëve gjatë procesit të shqiptimit të gjobave dhe pagesës së tyre rregullohen me ligj të veçantë (Ligji për Kundërvajtje dhe Ligji për Inspektoratin e Punës).</w:t>
      </w:r>
    </w:p>
    <w:p w:rsidR="00FC42A7" w:rsidRDefault="00FC42A7" w:rsidP="00FC42A7">
      <w:pPr>
        <w:pStyle w:val="Zkladntext21"/>
        <w:tabs>
          <w:tab w:val="left" w:pos="314"/>
        </w:tabs>
        <w:spacing w:after="0" w:line="274" w:lineRule="exact"/>
        <w:rPr>
          <w:color w:val="auto"/>
          <w:shd w:val="clear" w:color="auto" w:fill="FF0000"/>
        </w:rPr>
      </w:pPr>
    </w:p>
    <w:p w:rsidR="008707CC" w:rsidRDefault="008707CC" w:rsidP="00FC42A7">
      <w:pPr>
        <w:pStyle w:val="Zkladntext21"/>
        <w:tabs>
          <w:tab w:val="left" w:pos="314"/>
        </w:tabs>
        <w:spacing w:after="0" w:line="274" w:lineRule="exact"/>
        <w:rPr>
          <w:color w:val="auto"/>
          <w:shd w:val="clear" w:color="auto" w:fill="FF0000"/>
        </w:rPr>
      </w:pPr>
    </w:p>
    <w:p w:rsidR="008707CC" w:rsidRPr="00751839" w:rsidRDefault="008707CC" w:rsidP="00FC42A7">
      <w:pPr>
        <w:pStyle w:val="Zkladntext21"/>
        <w:tabs>
          <w:tab w:val="left" w:pos="314"/>
        </w:tabs>
        <w:spacing w:after="0" w:line="274" w:lineRule="exact"/>
        <w:rPr>
          <w:color w:val="auto"/>
          <w:shd w:val="clear" w:color="auto" w:fill="FF0000"/>
        </w:rPr>
      </w:pPr>
    </w:p>
    <w:p w:rsidR="00FC42A7" w:rsidRPr="00751839" w:rsidRDefault="00FC42A7" w:rsidP="00FC42A7">
      <w:pPr>
        <w:pStyle w:val="Nadpis4"/>
        <w:keepNext/>
        <w:keepLines/>
        <w:spacing w:after="0"/>
        <w:ind w:left="20"/>
        <w:rPr>
          <w:color w:val="auto"/>
          <w:sz w:val="24"/>
          <w:szCs w:val="24"/>
        </w:rPr>
      </w:pPr>
      <w:r>
        <w:rPr>
          <w:color w:val="auto"/>
          <w:sz w:val="24"/>
          <w:szCs w:val="24"/>
        </w:rPr>
        <w:t>Neni 22</w:t>
      </w:r>
    </w:p>
    <w:p w:rsidR="00FC42A7" w:rsidRPr="00751839" w:rsidRDefault="00FC42A7" w:rsidP="00FC42A7">
      <w:pPr>
        <w:pStyle w:val="Zkladntext3"/>
        <w:shd w:val="clear" w:color="auto" w:fill="auto"/>
        <w:spacing w:after="260" w:line="266" w:lineRule="exact"/>
        <w:ind w:left="20"/>
        <w:rPr>
          <w:rFonts w:ascii="Times New Roman" w:hAnsi="Times New Roman" w:cs="Times New Roman"/>
          <w:color w:val="auto"/>
        </w:rPr>
      </w:pPr>
      <w:r>
        <w:rPr>
          <w:rFonts w:ascii="Times New Roman" w:hAnsi="Times New Roman"/>
          <w:color w:val="auto"/>
        </w:rPr>
        <w:t>Shkeljet e lehta</w:t>
      </w:r>
    </w:p>
    <w:p w:rsidR="00FC42A7" w:rsidRPr="00751839" w:rsidRDefault="00FC42A7" w:rsidP="00FC42A7">
      <w:pPr>
        <w:tabs>
          <w:tab w:val="left" w:pos="1094"/>
        </w:tabs>
        <w:spacing w:line="274" w:lineRule="exact"/>
        <w:jc w:val="both"/>
        <w:rPr>
          <w:rFonts w:ascii="Times New Roman" w:hAnsi="Times New Roman"/>
          <w:sz w:val="24"/>
          <w:szCs w:val="24"/>
        </w:rPr>
      </w:pPr>
      <w:r>
        <w:rPr>
          <w:rFonts w:ascii="Times New Roman" w:hAnsi="Times New Roman"/>
          <w:sz w:val="24"/>
          <w:szCs w:val="24"/>
        </w:rPr>
        <w:t>1.  Një gjobë në shumë prej pesëdhjetë (50) euro deri në katërqind (400) euro do t'i shqiptohet punëdhënësit i cili është person fizik për shkeljen e detyrimeve të përcaktuara me këtë ligj, akteve nënligjore të nxjerra në pajtim me këtë ligj, Marrëveshjen Kolektive ose Aktin e Brendshëm të Punëdhënësit në rast se një shkelje e tillë nuk është objekt i nenit 24.</w:t>
      </w:r>
    </w:p>
    <w:p w:rsidR="00FC42A7" w:rsidRPr="00751839" w:rsidRDefault="00FC42A7" w:rsidP="00FC42A7">
      <w:pPr>
        <w:tabs>
          <w:tab w:val="left" w:pos="1104"/>
        </w:tabs>
        <w:spacing w:line="274" w:lineRule="exact"/>
        <w:jc w:val="both"/>
        <w:rPr>
          <w:rFonts w:ascii="Times New Roman" w:hAnsi="Times New Roman"/>
          <w:sz w:val="24"/>
          <w:szCs w:val="24"/>
        </w:rPr>
      </w:pPr>
      <w:r>
        <w:rPr>
          <w:rFonts w:ascii="Times New Roman" w:hAnsi="Times New Roman"/>
          <w:sz w:val="24"/>
          <w:szCs w:val="24"/>
        </w:rPr>
        <w:t>2. Punëdhënësi i cili është person juridik dënohet me gjobë prej njëqind e pesëdhjetë (150) euro deri në dy mijë (2.000) euro për kundërvajtjen e referuar në paragrafin 1.</w:t>
      </w:r>
    </w:p>
    <w:p w:rsidR="00FC42A7" w:rsidRPr="00751839" w:rsidRDefault="00FC42A7" w:rsidP="00FC42A7">
      <w:pPr>
        <w:tabs>
          <w:tab w:val="left" w:pos="1104"/>
        </w:tabs>
        <w:spacing w:line="274" w:lineRule="exact"/>
        <w:jc w:val="both"/>
        <w:rPr>
          <w:rFonts w:ascii="Times New Roman" w:hAnsi="Times New Roman"/>
          <w:sz w:val="24"/>
          <w:szCs w:val="24"/>
        </w:rPr>
      </w:pPr>
      <w:r>
        <w:rPr>
          <w:rFonts w:ascii="Times New Roman" w:hAnsi="Times New Roman"/>
          <w:sz w:val="24"/>
          <w:szCs w:val="24"/>
        </w:rPr>
        <w:t>3. Personi përgjegjës tek punëdhënësi që është person juridik dhe i cili, për fajin e vet, ka shkelur detyrimet në lidhje me shkeljet e përcaktuara në paragrafin 1, ose i ka urdhëruar shkeljet e tilla, dënohet me gjobë nga njëzet (20) euro deri në dyqind (200) euro për kundërvajtjen e referuar në paragrafin 1.</w:t>
      </w:r>
    </w:p>
    <w:p w:rsidR="00FC42A7" w:rsidRPr="00751839" w:rsidRDefault="00FC42A7" w:rsidP="00FC42A7">
      <w:pPr>
        <w:pStyle w:val="Nadpis4"/>
        <w:keepNext/>
        <w:keepLines/>
        <w:shd w:val="clear" w:color="auto" w:fill="auto"/>
        <w:spacing w:after="0"/>
        <w:ind w:left="20"/>
        <w:rPr>
          <w:color w:val="auto"/>
          <w:sz w:val="24"/>
          <w:szCs w:val="24"/>
        </w:rPr>
      </w:pPr>
      <w:r>
        <w:rPr>
          <w:color w:val="auto"/>
          <w:sz w:val="24"/>
          <w:szCs w:val="24"/>
        </w:rPr>
        <w:t>Neni 23</w:t>
      </w:r>
    </w:p>
    <w:p w:rsidR="00FC42A7" w:rsidRPr="00751839" w:rsidRDefault="00FC42A7" w:rsidP="00FC42A7">
      <w:pPr>
        <w:pStyle w:val="Zkladntext3"/>
        <w:shd w:val="clear" w:color="auto" w:fill="auto"/>
        <w:spacing w:after="260" w:line="266" w:lineRule="exact"/>
        <w:ind w:left="20"/>
        <w:rPr>
          <w:rFonts w:ascii="Times New Roman" w:hAnsi="Times New Roman" w:cs="Times New Roman"/>
          <w:color w:val="auto"/>
        </w:rPr>
      </w:pPr>
      <w:r>
        <w:rPr>
          <w:rFonts w:ascii="Times New Roman" w:hAnsi="Times New Roman"/>
          <w:color w:val="auto"/>
        </w:rPr>
        <w:t>Shkeljet e rënda</w:t>
      </w:r>
    </w:p>
    <w:p w:rsidR="00FC42A7" w:rsidRPr="00751839" w:rsidRDefault="00FC42A7" w:rsidP="00FC42A7">
      <w:pPr>
        <w:tabs>
          <w:tab w:val="left" w:pos="1094"/>
        </w:tabs>
        <w:spacing w:line="274" w:lineRule="exact"/>
        <w:jc w:val="both"/>
        <w:rPr>
          <w:rFonts w:ascii="Times New Roman" w:hAnsi="Times New Roman"/>
          <w:sz w:val="24"/>
          <w:szCs w:val="24"/>
        </w:rPr>
      </w:pPr>
      <w:r>
        <w:rPr>
          <w:rFonts w:ascii="Times New Roman" w:hAnsi="Times New Roman"/>
          <w:sz w:val="24"/>
          <w:szCs w:val="24"/>
        </w:rPr>
        <w:t>1.  Një gjobë në shumë prej dyqind (200) euro deri në pesë mijë (5000) euro do t'i shqiptohet punëdhënësit i cili është person fizik për:</w:t>
      </w:r>
    </w:p>
    <w:p w:rsidR="00FC42A7" w:rsidRPr="00751839" w:rsidRDefault="00FC42A7" w:rsidP="00FC42A7">
      <w:pPr>
        <w:tabs>
          <w:tab w:val="left" w:pos="814"/>
        </w:tabs>
        <w:spacing w:line="274" w:lineRule="exact"/>
        <w:jc w:val="both"/>
        <w:rPr>
          <w:rFonts w:ascii="Times New Roman" w:hAnsi="Times New Roman"/>
          <w:sz w:val="24"/>
          <w:szCs w:val="24"/>
        </w:rPr>
      </w:pPr>
      <w:r>
        <w:rPr>
          <w:rFonts w:ascii="Times New Roman" w:hAnsi="Times New Roman"/>
          <w:sz w:val="24"/>
          <w:szCs w:val="24"/>
        </w:rPr>
        <w:t>1.1 ndërprerjen e kontratës së punës së një të punësuari nga një punëdhënës në kundërshtim me këtë ligj (neni 5);</w:t>
      </w:r>
    </w:p>
    <w:p w:rsidR="00FC42A7" w:rsidRPr="00751839" w:rsidRDefault="00FC42A7" w:rsidP="00FC42A7">
      <w:pPr>
        <w:tabs>
          <w:tab w:val="left" w:pos="814"/>
        </w:tabs>
        <w:spacing w:line="274" w:lineRule="exact"/>
        <w:jc w:val="both"/>
        <w:rPr>
          <w:rFonts w:ascii="Times New Roman" w:hAnsi="Times New Roman"/>
          <w:sz w:val="24"/>
          <w:szCs w:val="24"/>
        </w:rPr>
      </w:pPr>
      <w:r>
        <w:rPr>
          <w:rFonts w:ascii="Times New Roman" w:hAnsi="Times New Roman"/>
          <w:sz w:val="24"/>
          <w:szCs w:val="24"/>
        </w:rPr>
        <w:t>1.2. refuzimin e dhënies së pushimit të lehonisë së të punësuarës në gjatësinë ose në mënyrën e përcaktuar me këtë ligj (neni 7, paragrafët 1 dhe 2, neni 8 paragrafi 1, neni 9 paragrafi 1);</w:t>
      </w:r>
    </w:p>
    <w:p w:rsidR="00FC42A7" w:rsidRPr="00751839" w:rsidRDefault="00FC42A7" w:rsidP="00FC42A7">
      <w:pPr>
        <w:tabs>
          <w:tab w:val="left" w:pos="814"/>
        </w:tabs>
        <w:spacing w:line="274" w:lineRule="exact"/>
        <w:jc w:val="both"/>
        <w:rPr>
          <w:rFonts w:ascii="Times New Roman" w:hAnsi="Times New Roman"/>
          <w:sz w:val="24"/>
          <w:szCs w:val="24"/>
        </w:rPr>
      </w:pPr>
      <w:r>
        <w:rPr>
          <w:rFonts w:ascii="Times New Roman" w:hAnsi="Times New Roman"/>
          <w:sz w:val="24"/>
          <w:szCs w:val="24"/>
        </w:rPr>
        <w:t xml:space="preserve">1.3. refuzimin e dhënies së pushimit prindëror të të punësuarit në gjatësinë ose në mënyrën e përcaktuar me këtë ligj (nenet 11, 12); </w:t>
      </w:r>
    </w:p>
    <w:p w:rsidR="00FC42A7" w:rsidRPr="00751839" w:rsidRDefault="00FC42A7" w:rsidP="00FC42A7">
      <w:pPr>
        <w:tabs>
          <w:tab w:val="left" w:pos="814"/>
        </w:tabs>
        <w:spacing w:line="274" w:lineRule="exact"/>
        <w:jc w:val="both"/>
        <w:rPr>
          <w:rFonts w:ascii="Times New Roman" w:hAnsi="Times New Roman"/>
          <w:sz w:val="24"/>
          <w:szCs w:val="24"/>
        </w:rPr>
      </w:pPr>
      <w:r>
        <w:rPr>
          <w:rFonts w:ascii="Times New Roman" w:hAnsi="Times New Roman"/>
          <w:sz w:val="24"/>
          <w:szCs w:val="24"/>
        </w:rPr>
        <w:lastRenderedPageBreak/>
        <w:t>1.4. refuzimin e dhënies së pushimit të atësisë të të punësuarit në gjatësinë ose në mënyrën e përcaktuar me këtë ligj (neni 16);</w:t>
      </w:r>
    </w:p>
    <w:p w:rsidR="00FC42A7" w:rsidRPr="00751839" w:rsidRDefault="00FC42A7" w:rsidP="00FC42A7">
      <w:pPr>
        <w:tabs>
          <w:tab w:val="left" w:pos="814"/>
        </w:tabs>
        <w:spacing w:line="274" w:lineRule="exact"/>
        <w:jc w:val="both"/>
        <w:rPr>
          <w:rFonts w:ascii="Times New Roman" w:hAnsi="Times New Roman"/>
          <w:sz w:val="24"/>
          <w:szCs w:val="24"/>
        </w:rPr>
      </w:pPr>
      <w:r>
        <w:rPr>
          <w:rFonts w:ascii="Times New Roman" w:hAnsi="Times New Roman"/>
          <w:sz w:val="24"/>
          <w:szCs w:val="24"/>
        </w:rPr>
        <w:t xml:space="preserve">1.5 shkeljen e detyrimit për të paguar kompensimin e pagës për një të punësuar për pushim të lehonisë sipas këtij ligji (neni 7 paragrafi 3, neni 8 paragrafi 2, neni 9 paragrafi 1); </w:t>
      </w:r>
    </w:p>
    <w:p w:rsidR="00FC42A7" w:rsidRPr="00751839" w:rsidRDefault="00FC42A7" w:rsidP="00FC42A7">
      <w:pPr>
        <w:tabs>
          <w:tab w:val="left" w:pos="814"/>
        </w:tabs>
        <w:spacing w:line="274" w:lineRule="exact"/>
        <w:jc w:val="both"/>
        <w:rPr>
          <w:rFonts w:ascii="Times New Roman" w:hAnsi="Times New Roman"/>
          <w:sz w:val="24"/>
          <w:szCs w:val="24"/>
        </w:rPr>
      </w:pPr>
      <w:r>
        <w:rPr>
          <w:rFonts w:ascii="Times New Roman" w:hAnsi="Times New Roman"/>
          <w:sz w:val="24"/>
          <w:szCs w:val="24"/>
        </w:rPr>
        <w:t xml:space="preserve">1.6 shkeljen e detyrimit për të paguar kompensimin e pagës për një punësuar për pushimin e atësisë sipas këtij ligji (neni 16, paragrafi 2, nën-paragrafi 2.1); </w:t>
      </w:r>
    </w:p>
    <w:p w:rsidR="00FC42A7" w:rsidRPr="00751839" w:rsidRDefault="00FC42A7" w:rsidP="00FC42A7">
      <w:pPr>
        <w:tabs>
          <w:tab w:val="left" w:pos="814"/>
        </w:tabs>
        <w:spacing w:line="274" w:lineRule="exact"/>
        <w:jc w:val="both"/>
        <w:rPr>
          <w:rFonts w:ascii="Times New Roman" w:hAnsi="Times New Roman"/>
          <w:sz w:val="24"/>
          <w:szCs w:val="24"/>
        </w:rPr>
      </w:pPr>
      <w:r>
        <w:rPr>
          <w:rFonts w:ascii="Times New Roman" w:hAnsi="Times New Roman"/>
          <w:sz w:val="24"/>
          <w:szCs w:val="24"/>
        </w:rPr>
        <w:t>1.7 shkeljen e detyrimit për ta caktuar një të punësuar që kthehet nga pushimi i lehonisë ose pushimi prindëror në detyrën dhe në vendin e punës që ka pasur në fillim, dhe që nëse detyra dhe vendi i punës që ka pasur në fillim nuk është i mundur, një punë tjetër që korrespondon me kontratën e punës (nenet 10, 13);</w:t>
      </w:r>
    </w:p>
    <w:p w:rsidR="00FC42A7" w:rsidRPr="00751839" w:rsidRDefault="00FC42A7" w:rsidP="00FC42A7">
      <w:pPr>
        <w:tabs>
          <w:tab w:val="left" w:pos="814"/>
        </w:tabs>
        <w:spacing w:line="274" w:lineRule="exact"/>
        <w:jc w:val="both"/>
        <w:rPr>
          <w:rFonts w:ascii="Times New Roman" w:hAnsi="Times New Roman"/>
          <w:sz w:val="24"/>
          <w:szCs w:val="24"/>
        </w:rPr>
      </w:pPr>
      <w:r>
        <w:rPr>
          <w:rFonts w:ascii="Times New Roman" w:hAnsi="Times New Roman"/>
          <w:sz w:val="24"/>
          <w:szCs w:val="24"/>
        </w:rPr>
        <w:t>2. Punëdhënësi i cili është person juridik dënohet me gjobë prej pesë qind (500) EUR deri në njëzet mijë (20.000) euro për kundërvajtjen e referuar në paragrafin 1.</w:t>
      </w:r>
    </w:p>
    <w:p w:rsidR="00FC42A7" w:rsidRDefault="00FC42A7" w:rsidP="00FC42A7">
      <w:pPr>
        <w:tabs>
          <w:tab w:val="left" w:pos="1104"/>
        </w:tabs>
        <w:spacing w:line="274" w:lineRule="exact"/>
        <w:jc w:val="both"/>
        <w:rPr>
          <w:rFonts w:ascii="Times New Roman" w:hAnsi="Times New Roman"/>
          <w:sz w:val="24"/>
          <w:szCs w:val="24"/>
        </w:rPr>
      </w:pPr>
      <w:r>
        <w:rPr>
          <w:rFonts w:ascii="Times New Roman" w:hAnsi="Times New Roman"/>
          <w:sz w:val="24"/>
          <w:szCs w:val="24"/>
        </w:rPr>
        <w:t>3. Personi përgjegjës tek punëdhënësi që është person juridik dhe i cili, për fajin e vet, ka shkelur detyrimet në lidhje me shkeljet e përcaktuara në paragrafin 1, ose i ka urdhëruar shkeljet e tilla, dënohet me gjobë nga tridhjetë (30) euro deri në dyqind (2,000) euro për kundërvajtjen e referuar në paragrafin 1.</w:t>
      </w:r>
    </w:p>
    <w:p w:rsidR="00FC42A7" w:rsidRPr="00751839" w:rsidRDefault="00FC42A7" w:rsidP="00FC42A7">
      <w:pPr>
        <w:pStyle w:val="Nadpis4"/>
        <w:keepNext/>
        <w:keepLines/>
        <w:shd w:val="clear" w:color="auto" w:fill="auto"/>
        <w:spacing w:after="0" w:line="240" w:lineRule="auto"/>
        <w:ind w:left="20"/>
        <w:rPr>
          <w:color w:val="auto"/>
          <w:sz w:val="24"/>
          <w:szCs w:val="24"/>
        </w:rPr>
      </w:pPr>
      <w:r>
        <w:rPr>
          <w:color w:val="auto"/>
          <w:sz w:val="24"/>
          <w:szCs w:val="24"/>
        </w:rPr>
        <w:t>Neni 24</w:t>
      </w:r>
    </w:p>
    <w:p w:rsidR="00FC42A7" w:rsidRPr="00751839" w:rsidRDefault="00FC42A7" w:rsidP="00FC42A7">
      <w:pPr>
        <w:pStyle w:val="Nadpis4"/>
        <w:keepNext/>
        <w:keepLines/>
        <w:shd w:val="clear" w:color="auto" w:fill="auto"/>
        <w:spacing w:after="0" w:line="240" w:lineRule="auto"/>
        <w:ind w:left="20"/>
        <w:rPr>
          <w:color w:val="auto"/>
          <w:sz w:val="24"/>
          <w:szCs w:val="24"/>
        </w:rPr>
      </w:pPr>
      <w:r>
        <w:rPr>
          <w:bCs w:val="0"/>
          <w:color w:val="auto"/>
          <w:sz w:val="24"/>
          <w:szCs w:val="24"/>
        </w:rPr>
        <w:t>Rregullat e posaçme për llogaritjen e gjobës</w:t>
      </w:r>
    </w:p>
    <w:p w:rsidR="00FC42A7" w:rsidRPr="00751839" w:rsidRDefault="00FC42A7" w:rsidP="00FC42A7">
      <w:pPr>
        <w:tabs>
          <w:tab w:val="left" w:pos="791"/>
        </w:tabs>
        <w:spacing w:line="274" w:lineRule="exact"/>
        <w:jc w:val="both"/>
        <w:rPr>
          <w:rFonts w:ascii="Times New Roman" w:hAnsi="Times New Roman"/>
          <w:sz w:val="24"/>
          <w:szCs w:val="24"/>
        </w:rPr>
      </w:pPr>
    </w:p>
    <w:p w:rsidR="00FC42A7" w:rsidRPr="00751839" w:rsidRDefault="00FC42A7" w:rsidP="00FC42A7">
      <w:pPr>
        <w:tabs>
          <w:tab w:val="left" w:pos="404"/>
        </w:tabs>
        <w:spacing w:line="278" w:lineRule="exact"/>
        <w:jc w:val="both"/>
        <w:rPr>
          <w:rFonts w:ascii="Times New Roman" w:hAnsi="Times New Roman"/>
          <w:sz w:val="24"/>
          <w:szCs w:val="24"/>
        </w:rPr>
      </w:pPr>
      <w:r>
        <w:rPr>
          <w:rFonts w:ascii="Times New Roman" w:hAnsi="Times New Roman"/>
          <w:sz w:val="24"/>
          <w:szCs w:val="24"/>
        </w:rPr>
        <w:t>1. Kur shqiptohen gjoba sipas neneve 22 dhe 23, do të reflektohet efekti parandalues i gjobave, dhe gjatë përcaktimit të shumës së gjobës do të merren parasysh faktet e mëposhtme:</w:t>
      </w:r>
    </w:p>
    <w:p w:rsidR="00FC42A7" w:rsidRPr="00751839" w:rsidRDefault="008707CC" w:rsidP="008707CC">
      <w:pPr>
        <w:pStyle w:val="ListParagraph"/>
        <w:widowControl w:val="0"/>
        <w:numPr>
          <w:ilvl w:val="1"/>
          <w:numId w:val="20"/>
        </w:numPr>
        <w:tabs>
          <w:tab w:val="left" w:pos="379"/>
        </w:tabs>
        <w:spacing w:after="0" w:line="274" w:lineRule="exact"/>
        <w:contextualSpacing w:val="0"/>
        <w:jc w:val="both"/>
        <w:rPr>
          <w:rFonts w:ascii="Times New Roman" w:hAnsi="Times New Roman"/>
          <w:sz w:val="24"/>
          <w:szCs w:val="24"/>
        </w:rPr>
      </w:pPr>
      <w:r>
        <w:rPr>
          <w:rFonts w:ascii="Times New Roman" w:hAnsi="Times New Roman"/>
          <w:sz w:val="24"/>
          <w:szCs w:val="24"/>
        </w:rPr>
        <w:t xml:space="preserve"> </w:t>
      </w:r>
      <w:r w:rsidR="00FC42A7">
        <w:rPr>
          <w:rFonts w:ascii="Times New Roman" w:hAnsi="Times New Roman"/>
          <w:sz w:val="24"/>
          <w:szCs w:val="24"/>
        </w:rPr>
        <w:t>serioziteti i shkeljes së zbuluar të detyrimeve dhe serioziteti i rezultateve të tyre;</w:t>
      </w:r>
    </w:p>
    <w:p w:rsidR="00FC42A7" w:rsidRPr="00751839" w:rsidRDefault="008707CC" w:rsidP="00FC42A7">
      <w:pPr>
        <w:pStyle w:val="ListParagraph"/>
        <w:widowControl w:val="0"/>
        <w:tabs>
          <w:tab w:val="left" w:pos="379"/>
        </w:tabs>
        <w:spacing w:after="276" w:line="274" w:lineRule="exact"/>
        <w:ind w:left="0"/>
        <w:contextualSpacing w:val="0"/>
        <w:jc w:val="both"/>
        <w:rPr>
          <w:rFonts w:ascii="Times New Roman" w:hAnsi="Times New Roman"/>
          <w:sz w:val="24"/>
          <w:szCs w:val="24"/>
        </w:rPr>
      </w:pPr>
      <w:r>
        <w:rPr>
          <w:rFonts w:ascii="Times New Roman" w:hAnsi="Times New Roman"/>
          <w:sz w:val="24"/>
          <w:szCs w:val="24"/>
        </w:rPr>
        <w:t xml:space="preserve">    </w:t>
      </w:r>
      <w:r w:rsidR="00FC42A7">
        <w:rPr>
          <w:rFonts w:ascii="Times New Roman" w:hAnsi="Times New Roman"/>
          <w:sz w:val="24"/>
          <w:szCs w:val="24"/>
        </w:rPr>
        <w:t>1.2</w:t>
      </w:r>
      <w:r>
        <w:rPr>
          <w:rFonts w:ascii="Times New Roman" w:hAnsi="Times New Roman"/>
          <w:sz w:val="24"/>
          <w:szCs w:val="24"/>
        </w:rPr>
        <w:t>.</w:t>
      </w:r>
      <w:r w:rsidR="00FC42A7">
        <w:rPr>
          <w:rFonts w:ascii="Times New Roman" w:hAnsi="Times New Roman"/>
          <w:sz w:val="24"/>
          <w:szCs w:val="24"/>
        </w:rPr>
        <w:t xml:space="preserve"> zbulimi i përsëritur i së njëjtës shkelje.</w:t>
      </w:r>
    </w:p>
    <w:p w:rsidR="00FC42A7" w:rsidRDefault="00FC42A7" w:rsidP="00FC42A7">
      <w:pPr>
        <w:pStyle w:val="Default"/>
        <w:jc w:val="both"/>
        <w:rPr>
          <w:color w:val="auto"/>
        </w:rPr>
      </w:pPr>
    </w:p>
    <w:p w:rsidR="00FC42A7" w:rsidRPr="003D26F9" w:rsidRDefault="00FC42A7" w:rsidP="00FC42A7">
      <w:pPr>
        <w:pStyle w:val="Default"/>
        <w:jc w:val="center"/>
        <w:rPr>
          <w:b/>
          <w:color w:val="auto"/>
        </w:rPr>
      </w:pPr>
      <w:r>
        <w:rPr>
          <w:b/>
          <w:color w:val="auto"/>
        </w:rPr>
        <w:t>Neni 25</w:t>
      </w:r>
    </w:p>
    <w:p w:rsidR="00FC42A7" w:rsidRPr="003D26F9" w:rsidRDefault="00FC42A7" w:rsidP="00FC42A7">
      <w:pPr>
        <w:pStyle w:val="Default"/>
        <w:jc w:val="center"/>
        <w:rPr>
          <w:b/>
          <w:color w:val="auto"/>
        </w:rPr>
      </w:pPr>
      <w:r>
        <w:rPr>
          <w:b/>
          <w:color w:val="auto"/>
        </w:rPr>
        <w:t>Institucioni përgjegjës</w:t>
      </w:r>
    </w:p>
    <w:p w:rsidR="00FC42A7" w:rsidRPr="003D26F9" w:rsidRDefault="00FC42A7" w:rsidP="00FC42A7">
      <w:pPr>
        <w:pStyle w:val="Default"/>
        <w:jc w:val="both"/>
        <w:rPr>
          <w:b/>
          <w:color w:val="auto"/>
        </w:rPr>
      </w:pPr>
    </w:p>
    <w:p w:rsidR="00FC42A7" w:rsidRDefault="00FC42A7" w:rsidP="00FC42A7">
      <w:pPr>
        <w:pStyle w:val="Default"/>
        <w:jc w:val="both"/>
        <w:rPr>
          <w:color w:val="auto"/>
        </w:rPr>
      </w:pPr>
      <w:r>
        <w:rPr>
          <w:color w:val="auto"/>
        </w:rPr>
        <w:t xml:space="preserve">Institucioni përgjegjës për zbatimit </w:t>
      </w:r>
      <w:r w:rsidR="00DF5357">
        <w:rPr>
          <w:color w:val="auto"/>
        </w:rPr>
        <w:t xml:space="preserve">e </w:t>
      </w:r>
      <w:r w:rsidR="00DF5357" w:rsidRPr="00A5001C">
        <w:rPr>
          <w:color w:val="auto"/>
          <w:highlight w:val="yellow"/>
        </w:rPr>
        <w:t xml:space="preserve">nenit 7, 8 dhe 11 </w:t>
      </w:r>
      <w:r w:rsidRPr="00A5001C">
        <w:rPr>
          <w:color w:val="auto"/>
          <w:highlight w:val="yellow"/>
        </w:rPr>
        <w:t>këtij ligji</w:t>
      </w:r>
      <w:r w:rsidRPr="00A5001C">
        <w:rPr>
          <w:color w:val="auto"/>
        </w:rPr>
        <w:t xml:space="preserve"> </w:t>
      </w:r>
      <w:r w:rsidR="00DF5357" w:rsidRPr="00A5001C">
        <w:rPr>
          <w:color w:val="auto"/>
        </w:rPr>
        <w:t xml:space="preserve"> </w:t>
      </w:r>
      <w:r w:rsidRPr="00A5001C">
        <w:rPr>
          <w:color w:val="auto"/>
        </w:rPr>
        <w:t>është Agjencia kompetente e Punësimit</w:t>
      </w:r>
      <w:r w:rsidR="00DF5357" w:rsidRPr="00A5001C">
        <w:rPr>
          <w:color w:val="auto"/>
        </w:rPr>
        <w:t xml:space="preserve"> e </w:t>
      </w:r>
      <w:r w:rsidR="00DF5357" w:rsidRPr="00A5001C">
        <w:rPr>
          <w:color w:val="auto"/>
          <w:highlight w:val="yellow"/>
        </w:rPr>
        <w:t>Republik</w:t>
      </w:r>
      <w:r w:rsidR="00A5001C" w:rsidRPr="00A5001C">
        <w:rPr>
          <w:color w:val="auto"/>
          <w:highlight w:val="yellow"/>
        </w:rPr>
        <w:t>ë</w:t>
      </w:r>
      <w:r w:rsidR="00DF5357" w:rsidRPr="00A5001C">
        <w:rPr>
          <w:color w:val="auto"/>
          <w:highlight w:val="yellow"/>
        </w:rPr>
        <w:t>s s</w:t>
      </w:r>
      <w:r w:rsidR="00A5001C" w:rsidRPr="00A5001C">
        <w:rPr>
          <w:color w:val="auto"/>
          <w:highlight w:val="yellow"/>
        </w:rPr>
        <w:t>ë</w:t>
      </w:r>
      <w:r w:rsidR="00DF5357" w:rsidRPr="00A5001C">
        <w:rPr>
          <w:color w:val="auto"/>
          <w:highlight w:val="yellow"/>
        </w:rPr>
        <w:t xml:space="preserve"> Kosov</w:t>
      </w:r>
      <w:r w:rsidR="00A5001C" w:rsidRPr="00A5001C">
        <w:rPr>
          <w:color w:val="auto"/>
          <w:highlight w:val="yellow"/>
        </w:rPr>
        <w:t>ë</w:t>
      </w:r>
      <w:r w:rsidR="00DF5357" w:rsidRPr="00A5001C">
        <w:rPr>
          <w:color w:val="auto"/>
          <w:highlight w:val="yellow"/>
        </w:rPr>
        <w:t>s</w:t>
      </w:r>
      <w:r w:rsidRPr="00A5001C">
        <w:rPr>
          <w:color w:val="auto"/>
        </w:rPr>
        <w:t>, nëse nuk është krijuar ndonjë autoritet tjetër kompetent për të drejtat e caktuara sipas këtij ligji.</w:t>
      </w:r>
    </w:p>
    <w:p w:rsidR="00FC42A7" w:rsidRDefault="00FC42A7" w:rsidP="00FC42A7">
      <w:pPr>
        <w:pStyle w:val="Default"/>
        <w:jc w:val="both"/>
        <w:rPr>
          <w:color w:val="auto"/>
        </w:rPr>
      </w:pPr>
    </w:p>
    <w:p w:rsidR="00FC42A7" w:rsidRPr="0062046A" w:rsidRDefault="00FC42A7" w:rsidP="00FC42A7">
      <w:pPr>
        <w:pStyle w:val="Nadpis3"/>
        <w:keepNext/>
        <w:keepLines/>
        <w:shd w:val="clear" w:color="auto" w:fill="auto"/>
        <w:spacing w:before="0" w:after="0"/>
        <w:ind w:left="20"/>
        <w:jc w:val="center"/>
        <w:outlineLvl w:val="9"/>
        <w:rPr>
          <w:color w:val="auto"/>
        </w:rPr>
      </w:pPr>
      <w:r>
        <w:rPr>
          <w:color w:val="auto"/>
        </w:rPr>
        <w:t>Neni 26</w:t>
      </w:r>
    </w:p>
    <w:p w:rsidR="00FC42A7" w:rsidRPr="0062046A" w:rsidRDefault="00FC42A7" w:rsidP="00FC42A7">
      <w:pPr>
        <w:pStyle w:val="Nadpis3"/>
        <w:keepNext/>
        <w:keepLines/>
        <w:shd w:val="clear" w:color="auto" w:fill="auto"/>
        <w:spacing w:before="0" w:after="274"/>
        <w:ind w:left="20"/>
        <w:jc w:val="center"/>
        <w:outlineLvl w:val="9"/>
        <w:rPr>
          <w:color w:val="auto"/>
        </w:rPr>
      </w:pPr>
      <w:r>
        <w:rPr>
          <w:color w:val="auto"/>
        </w:rPr>
        <w:t>Dispozitat kalimtare</w:t>
      </w:r>
    </w:p>
    <w:p w:rsidR="00FC42A7" w:rsidRPr="0062046A" w:rsidRDefault="00FC42A7" w:rsidP="00FC42A7">
      <w:pPr>
        <w:tabs>
          <w:tab w:val="left" w:pos="409"/>
        </w:tabs>
        <w:spacing w:after="0" w:line="274" w:lineRule="exact"/>
        <w:jc w:val="both"/>
        <w:rPr>
          <w:rFonts w:ascii="Times New Roman" w:hAnsi="Times New Roman"/>
          <w:sz w:val="24"/>
          <w:szCs w:val="24"/>
        </w:rPr>
      </w:pPr>
      <w:r>
        <w:rPr>
          <w:rFonts w:ascii="Times New Roman" w:hAnsi="Times New Roman"/>
          <w:sz w:val="24"/>
          <w:szCs w:val="24"/>
        </w:rPr>
        <w:t xml:space="preserve">1.       Dispozitat e këtij ligji gjithashtu rregullojnë marrëdhëniet e punës që kanë lindur para ditës së hyrjes në fuqi të këtij ligji, përveç nëse përcaktohet ndryshe në vijim. </w:t>
      </w:r>
    </w:p>
    <w:p w:rsidR="00FC42A7" w:rsidRPr="0062046A" w:rsidRDefault="00FC42A7" w:rsidP="00FC42A7">
      <w:pPr>
        <w:tabs>
          <w:tab w:val="left" w:pos="409"/>
        </w:tabs>
        <w:spacing w:after="0" w:line="274" w:lineRule="exact"/>
        <w:jc w:val="both"/>
        <w:rPr>
          <w:rFonts w:ascii="Times New Roman" w:hAnsi="Times New Roman"/>
          <w:sz w:val="24"/>
          <w:szCs w:val="24"/>
        </w:rPr>
      </w:pPr>
    </w:p>
    <w:p w:rsidR="00FC42A7" w:rsidRDefault="00FC42A7" w:rsidP="00FC42A7">
      <w:pPr>
        <w:pStyle w:val="ListParagraph"/>
        <w:numPr>
          <w:ilvl w:val="0"/>
          <w:numId w:val="18"/>
        </w:numPr>
        <w:rPr>
          <w:rFonts w:ascii="Times New Roman" w:hAnsi="Times New Roman"/>
          <w:sz w:val="24"/>
          <w:szCs w:val="24"/>
        </w:rPr>
      </w:pPr>
      <w:r>
        <w:rPr>
          <w:rFonts w:ascii="Times New Roman" w:hAnsi="Times New Roman"/>
          <w:sz w:val="24"/>
          <w:szCs w:val="24"/>
        </w:rPr>
        <w:t>Të drejtat dhe detyrat në rastet e pushimit të lehonisë, pushimit të atësisë apo pushimit prindëror, të cilat kanë filluar para hyrjes në fuqi të këtij ligji, do të rregullohen nga rregulloret e mëparshme ligjore.</w:t>
      </w:r>
    </w:p>
    <w:p w:rsidR="00FC42A7" w:rsidRDefault="00FC42A7" w:rsidP="00FC42A7">
      <w:pPr>
        <w:pStyle w:val="ListParagraph"/>
        <w:ind w:left="0"/>
        <w:rPr>
          <w:rFonts w:ascii="Times New Roman" w:hAnsi="Times New Roman"/>
          <w:sz w:val="24"/>
          <w:szCs w:val="24"/>
        </w:rPr>
      </w:pPr>
    </w:p>
    <w:p w:rsidR="00FC42A7" w:rsidRPr="0062046A" w:rsidRDefault="00FC42A7" w:rsidP="00FC42A7">
      <w:pPr>
        <w:pStyle w:val="ListParagraph"/>
        <w:numPr>
          <w:ilvl w:val="0"/>
          <w:numId w:val="18"/>
        </w:numPr>
        <w:rPr>
          <w:rFonts w:ascii="Times New Roman" w:hAnsi="Times New Roman"/>
          <w:sz w:val="24"/>
          <w:szCs w:val="24"/>
        </w:rPr>
      </w:pPr>
      <w:r>
        <w:rPr>
          <w:rFonts w:ascii="Times New Roman" w:hAnsi="Times New Roman"/>
          <w:sz w:val="24"/>
          <w:szCs w:val="24"/>
        </w:rPr>
        <w:t>Paragrafi 2 nuk zbatohet për të drejtat e një të punësuari sipas nenit 10 (Kthimi nga pushimi i lehonisë) dhe neni 13 (Kthimi nga pushimi prindëror).</w:t>
      </w:r>
    </w:p>
    <w:p w:rsidR="00FC42A7" w:rsidRDefault="00FC42A7" w:rsidP="00FC42A7">
      <w:pPr>
        <w:pStyle w:val="ListParagraph"/>
        <w:rPr>
          <w:rFonts w:ascii="Times New Roman" w:hAnsi="Times New Roman"/>
        </w:rPr>
      </w:pPr>
    </w:p>
    <w:p w:rsidR="00FC42A7" w:rsidRPr="002A7D01" w:rsidRDefault="00FC42A7" w:rsidP="00FC42A7">
      <w:pPr>
        <w:pStyle w:val="Nadpis3"/>
        <w:keepNext/>
        <w:keepLines/>
        <w:shd w:val="clear" w:color="auto" w:fill="auto"/>
        <w:spacing w:before="0" w:after="0"/>
        <w:ind w:left="20"/>
        <w:jc w:val="center"/>
        <w:outlineLvl w:val="9"/>
      </w:pPr>
      <w:bookmarkStart w:id="5" w:name="bookmark156"/>
      <w:r>
        <w:t>Neni</w:t>
      </w:r>
      <w:bookmarkEnd w:id="5"/>
      <w:r>
        <w:t xml:space="preserve"> 27</w:t>
      </w:r>
    </w:p>
    <w:p w:rsidR="00FC42A7" w:rsidRPr="002A7D01" w:rsidRDefault="00FC42A7" w:rsidP="00FC42A7">
      <w:pPr>
        <w:pStyle w:val="Nadpis3"/>
        <w:keepNext/>
        <w:keepLines/>
        <w:shd w:val="clear" w:color="auto" w:fill="auto"/>
        <w:spacing w:before="0" w:after="274"/>
        <w:ind w:left="20"/>
        <w:jc w:val="center"/>
        <w:outlineLvl w:val="9"/>
      </w:pPr>
      <w:bookmarkStart w:id="6" w:name="bookmark157"/>
      <w:r>
        <w:t>Harmonizimi i akteve të punëdhënësit</w:t>
      </w:r>
      <w:bookmarkEnd w:id="6"/>
    </w:p>
    <w:p w:rsidR="00FC42A7" w:rsidRPr="002A7D01" w:rsidRDefault="00FC42A7" w:rsidP="00FC42A7">
      <w:pPr>
        <w:pStyle w:val="Zkladntext21"/>
        <w:numPr>
          <w:ilvl w:val="0"/>
          <w:numId w:val="19"/>
        </w:numPr>
        <w:shd w:val="clear" w:color="auto" w:fill="auto"/>
        <w:tabs>
          <w:tab w:val="left" w:pos="354"/>
        </w:tabs>
        <w:spacing w:before="0" w:after="276" w:line="274" w:lineRule="exact"/>
      </w:pPr>
      <w:r>
        <w:t>Punëdhënësi është i detyruar të harmonizojë aktet e veta të brendshme që rregullojnë marrëdhënien e punës me dispozitat e këtij ligji, jo më vonë se gjashtë (6) muaj pas hyrjes në fuqi të këtij ligji</w:t>
      </w:r>
    </w:p>
    <w:p w:rsidR="00FC42A7" w:rsidRDefault="00FC42A7" w:rsidP="00FC42A7">
      <w:pPr>
        <w:pStyle w:val="Zkladntext21"/>
        <w:numPr>
          <w:ilvl w:val="0"/>
          <w:numId w:val="19"/>
        </w:numPr>
        <w:shd w:val="clear" w:color="auto" w:fill="auto"/>
        <w:tabs>
          <w:tab w:val="left" w:pos="358"/>
        </w:tabs>
        <w:spacing w:before="0" w:after="550" w:line="278" w:lineRule="exact"/>
      </w:pPr>
      <w:r>
        <w:t>Deri në nxjerrjen e akteve të brendshme sipas paragrafit 1 i këtij neni, dispozitat e këtij ligji zbatohen drejtpërsëdrejti.</w:t>
      </w:r>
    </w:p>
    <w:p w:rsidR="00FC42A7" w:rsidRPr="002A7D01" w:rsidRDefault="00FC42A7" w:rsidP="00FC42A7">
      <w:pPr>
        <w:pStyle w:val="Nadpis3"/>
        <w:keepNext/>
        <w:keepLines/>
        <w:shd w:val="clear" w:color="auto" w:fill="auto"/>
        <w:spacing w:before="0" w:after="0"/>
        <w:ind w:left="20"/>
        <w:jc w:val="center"/>
        <w:outlineLvl w:val="9"/>
      </w:pPr>
      <w:bookmarkStart w:id="7" w:name="bookmark158"/>
      <w:r>
        <w:t>Neni</w:t>
      </w:r>
      <w:bookmarkEnd w:id="7"/>
      <w:r>
        <w:t xml:space="preserve"> 28</w:t>
      </w:r>
    </w:p>
    <w:p w:rsidR="00FC42A7" w:rsidRPr="002A7D01" w:rsidRDefault="00FC42A7" w:rsidP="00FC42A7">
      <w:pPr>
        <w:pStyle w:val="Zkladntext4"/>
        <w:shd w:val="clear" w:color="auto" w:fill="auto"/>
        <w:spacing w:after="274" w:line="266" w:lineRule="exact"/>
        <w:ind w:left="20"/>
      </w:pPr>
      <w:r>
        <w:t>Ushtrimi i të drejtave të dispozitave në fuqi</w:t>
      </w:r>
    </w:p>
    <w:p w:rsidR="00FC42A7" w:rsidRPr="002A7D01" w:rsidRDefault="00FC42A7" w:rsidP="00FC42A7">
      <w:pPr>
        <w:pStyle w:val="Zkladntext21"/>
        <w:shd w:val="clear" w:color="auto" w:fill="auto"/>
        <w:spacing w:before="0" w:after="546" w:line="274" w:lineRule="exact"/>
        <w:ind w:left="20"/>
      </w:pPr>
      <w:r>
        <w:t>Deri në ditën e hyrjes në fuqi të këtij ligji, të punësuarit duhet të ushtrojnë të drejtat e tyre dhe</w:t>
      </w:r>
      <w:r>
        <w:br/>
        <w:t>detyrimet që rrjedhin nga marrëdhënia e punës në bazë të dispozitave ekzistuese ligjore në fuqi.</w:t>
      </w:r>
    </w:p>
    <w:p w:rsidR="00FC42A7" w:rsidRPr="002A7D01" w:rsidRDefault="00FC42A7" w:rsidP="00FC42A7">
      <w:pPr>
        <w:pStyle w:val="Nadpis3"/>
        <w:keepNext/>
        <w:keepLines/>
        <w:shd w:val="clear" w:color="auto" w:fill="auto"/>
        <w:spacing w:before="0" w:after="0"/>
        <w:ind w:left="20"/>
        <w:jc w:val="center"/>
        <w:outlineLvl w:val="9"/>
      </w:pPr>
      <w:bookmarkStart w:id="8" w:name="bookmark161"/>
      <w:r>
        <w:t xml:space="preserve">Neni </w:t>
      </w:r>
      <w:bookmarkEnd w:id="8"/>
      <w:r>
        <w:t>29</w:t>
      </w:r>
    </w:p>
    <w:p w:rsidR="00FC42A7" w:rsidRPr="002A7D01" w:rsidRDefault="00FC42A7" w:rsidP="00FC42A7">
      <w:pPr>
        <w:pStyle w:val="Nadpis3"/>
        <w:keepNext/>
        <w:keepLines/>
        <w:shd w:val="clear" w:color="auto" w:fill="auto"/>
        <w:spacing w:before="0" w:after="270"/>
        <w:ind w:left="20"/>
        <w:jc w:val="center"/>
        <w:outlineLvl w:val="9"/>
      </w:pPr>
      <w:bookmarkStart w:id="9" w:name="bookmark162"/>
      <w:r>
        <w:t>Nxjerrja e akteve nënligjore</w:t>
      </w:r>
      <w:bookmarkEnd w:id="9"/>
    </w:p>
    <w:p w:rsidR="00FC42A7" w:rsidRPr="002A7D01" w:rsidRDefault="00FC42A7" w:rsidP="00FC42A7">
      <w:pPr>
        <w:pStyle w:val="Zkladntext21"/>
        <w:shd w:val="clear" w:color="auto" w:fill="auto"/>
        <w:spacing w:before="0" w:after="570" w:line="278" w:lineRule="exact"/>
      </w:pPr>
      <w:r>
        <w:rPr>
          <w:color w:val="auto"/>
        </w:rPr>
        <w:t>Ministria e Punës dhe Mirëqenies Sociale,</w:t>
      </w:r>
      <w:r>
        <w:t xml:space="preserve"> në bashkëpunim me ministritë e tjera të Qeverisë së Republikës së Kosovës, brenda një (1) viti pas hyrjes në fuqi të këtij ligji, do të nxjerrë aktet nënligjore për zbatimin e duhur dhe efikas të këtij ligji.</w:t>
      </w:r>
    </w:p>
    <w:p w:rsidR="00FC42A7" w:rsidRPr="003D26F9" w:rsidRDefault="00FC42A7" w:rsidP="00FC42A7">
      <w:pPr>
        <w:pStyle w:val="Default"/>
        <w:jc w:val="center"/>
        <w:rPr>
          <w:b/>
          <w:color w:val="auto"/>
        </w:rPr>
      </w:pPr>
      <w:r>
        <w:rPr>
          <w:b/>
          <w:color w:val="auto"/>
        </w:rPr>
        <w:t xml:space="preserve">Neni </w:t>
      </w:r>
      <w:r w:rsidR="000F0EF2">
        <w:rPr>
          <w:b/>
          <w:color w:val="auto"/>
        </w:rPr>
        <w:t>30</w:t>
      </w:r>
    </w:p>
    <w:p w:rsidR="00FC42A7" w:rsidRPr="003D26F9" w:rsidRDefault="00FC42A7" w:rsidP="00FC42A7">
      <w:pPr>
        <w:pStyle w:val="Default"/>
        <w:jc w:val="center"/>
        <w:rPr>
          <w:b/>
          <w:color w:val="auto"/>
        </w:rPr>
      </w:pPr>
      <w:r>
        <w:rPr>
          <w:b/>
          <w:color w:val="auto"/>
        </w:rPr>
        <w:t>Hyrja në fuqi</w:t>
      </w:r>
    </w:p>
    <w:p w:rsidR="00FC42A7" w:rsidRPr="003D26F9" w:rsidRDefault="00FC42A7" w:rsidP="00FC42A7">
      <w:pPr>
        <w:pStyle w:val="Default"/>
        <w:jc w:val="both"/>
        <w:rPr>
          <w:b/>
          <w:color w:val="auto"/>
        </w:rPr>
      </w:pPr>
    </w:p>
    <w:p w:rsidR="00FC42A7" w:rsidRPr="003D26F9" w:rsidRDefault="00FC42A7" w:rsidP="00FC42A7">
      <w:pPr>
        <w:pStyle w:val="Default"/>
        <w:jc w:val="both"/>
        <w:rPr>
          <w:color w:val="auto"/>
        </w:rPr>
      </w:pPr>
      <w:r>
        <w:rPr>
          <w:color w:val="auto"/>
        </w:rPr>
        <w:t xml:space="preserve">Ky Ligj hyn në fuqi pesëmbëdhjetë (15) ditë pas botimit në Gazetën Zyrtare të Republikës së Kosovës. </w:t>
      </w:r>
    </w:p>
    <w:p w:rsidR="00FC42A7" w:rsidRPr="003D26F9" w:rsidRDefault="00FC42A7" w:rsidP="00FC42A7">
      <w:pPr>
        <w:pStyle w:val="Default"/>
        <w:jc w:val="both"/>
        <w:rPr>
          <w:color w:val="auto"/>
        </w:rPr>
      </w:pPr>
    </w:p>
    <w:p w:rsidR="00FC42A7" w:rsidRPr="003D26F9" w:rsidRDefault="00FC42A7" w:rsidP="00FC42A7">
      <w:pPr>
        <w:pStyle w:val="Default"/>
        <w:jc w:val="both"/>
        <w:rPr>
          <w:color w:val="auto"/>
        </w:rPr>
      </w:pPr>
      <w:r>
        <w:rPr>
          <w:color w:val="auto"/>
        </w:rPr>
        <w:t xml:space="preserve">Ligji Nr. XX/L-XXX </w:t>
      </w:r>
    </w:p>
    <w:p w:rsidR="00FC42A7" w:rsidRPr="003D26F9" w:rsidRDefault="00FC42A7" w:rsidP="00FC42A7">
      <w:pPr>
        <w:pStyle w:val="Default"/>
        <w:jc w:val="both"/>
        <w:rPr>
          <w:color w:val="auto"/>
        </w:rPr>
      </w:pPr>
    </w:p>
    <w:p w:rsidR="00424EED" w:rsidRPr="003D26F9" w:rsidRDefault="00FC42A7" w:rsidP="00FC42A7">
      <w:pPr>
        <w:pStyle w:val="Default"/>
        <w:jc w:val="both"/>
        <w:rPr>
          <w:b/>
          <w:bCs/>
          <w:color w:val="auto"/>
        </w:rPr>
      </w:pPr>
      <w:r>
        <w:rPr>
          <w:color w:val="auto"/>
        </w:rPr>
        <w:t>XX XX 20XX</w:t>
      </w:r>
    </w:p>
    <w:p w:rsidR="00977A1F" w:rsidRPr="003D26F9" w:rsidRDefault="00977A1F" w:rsidP="00030666">
      <w:pPr>
        <w:pStyle w:val="Default"/>
        <w:jc w:val="both"/>
        <w:rPr>
          <w:color w:val="auto"/>
        </w:rPr>
      </w:pPr>
    </w:p>
    <w:sectPr w:rsidR="00977A1F" w:rsidRPr="003D26F9" w:rsidSect="005459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68E"/>
    <w:multiLevelType w:val="multilevel"/>
    <w:tmpl w:val="5210B60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0D7905"/>
    <w:multiLevelType w:val="multilevel"/>
    <w:tmpl w:val="1CCE8A22"/>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137A71D4"/>
    <w:multiLevelType w:val="hybridMultilevel"/>
    <w:tmpl w:val="51D6E60A"/>
    <w:lvl w:ilvl="0" w:tplc="103C52D2">
      <w:start w:val="1"/>
      <w:numFmt w:val="bullet"/>
      <w:lvlText w:val=""/>
      <w:lvlJc w:val="left"/>
      <w:pPr>
        <w:ind w:left="720" w:hanging="360"/>
      </w:pPr>
      <w:rPr>
        <w:rFonts w:ascii="Symbol" w:hAnsi="Symbol" w:hint="default"/>
      </w:rPr>
    </w:lvl>
    <w:lvl w:ilvl="1" w:tplc="C4546C02" w:tentative="1">
      <w:start w:val="1"/>
      <w:numFmt w:val="bullet"/>
      <w:lvlText w:val="o"/>
      <w:lvlJc w:val="left"/>
      <w:pPr>
        <w:ind w:left="1440" w:hanging="360"/>
      </w:pPr>
      <w:rPr>
        <w:rFonts w:ascii="Courier New" w:hAnsi="Courier New" w:cs="Courier New" w:hint="default"/>
      </w:rPr>
    </w:lvl>
    <w:lvl w:ilvl="2" w:tplc="F080F1B6" w:tentative="1">
      <w:start w:val="1"/>
      <w:numFmt w:val="bullet"/>
      <w:lvlText w:val=""/>
      <w:lvlJc w:val="left"/>
      <w:pPr>
        <w:ind w:left="2160" w:hanging="360"/>
      </w:pPr>
      <w:rPr>
        <w:rFonts w:ascii="Wingdings" w:hAnsi="Wingdings" w:hint="default"/>
      </w:rPr>
    </w:lvl>
    <w:lvl w:ilvl="3" w:tplc="7D72E17E" w:tentative="1">
      <w:start w:val="1"/>
      <w:numFmt w:val="bullet"/>
      <w:lvlText w:val=""/>
      <w:lvlJc w:val="left"/>
      <w:pPr>
        <w:ind w:left="2880" w:hanging="360"/>
      </w:pPr>
      <w:rPr>
        <w:rFonts w:ascii="Symbol" w:hAnsi="Symbol" w:hint="default"/>
      </w:rPr>
    </w:lvl>
    <w:lvl w:ilvl="4" w:tplc="4592503C" w:tentative="1">
      <w:start w:val="1"/>
      <w:numFmt w:val="bullet"/>
      <w:lvlText w:val="o"/>
      <w:lvlJc w:val="left"/>
      <w:pPr>
        <w:ind w:left="3600" w:hanging="360"/>
      </w:pPr>
      <w:rPr>
        <w:rFonts w:ascii="Courier New" w:hAnsi="Courier New" w:cs="Courier New" w:hint="default"/>
      </w:rPr>
    </w:lvl>
    <w:lvl w:ilvl="5" w:tplc="856AA95C" w:tentative="1">
      <w:start w:val="1"/>
      <w:numFmt w:val="bullet"/>
      <w:lvlText w:val=""/>
      <w:lvlJc w:val="left"/>
      <w:pPr>
        <w:ind w:left="4320" w:hanging="360"/>
      </w:pPr>
      <w:rPr>
        <w:rFonts w:ascii="Wingdings" w:hAnsi="Wingdings" w:hint="default"/>
      </w:rPr>
    </w:lvl>
    <w:lvl w:ilvl="6" w:tplc="B972C03C" w:tentative="1">
      <w:start w:val="1"/>
      <w:numFmt w:val="bullet"/>
      <w:lvlText w:val=""/>
      <w:lvlJc w:val="left"/>
      <w:pPr>
        <w:ind w:left="5040" w:hanging="360"/>
      </w:pPr>
      <w:rPr>
        <w:rFonts w:ascii="Symbol" w:hAnsi="Symbol" w:hint="default"/>
      </w:rPr>
    </w:lvl>
    <w:lvl w:ilvl="7" w:tplc="65D88560" w:tentative="1">
      <w:start w:val="1"/>
      <w:numFmt w:val="bullet"/>
      <w:lvlText w:val="o"/>
      <w:lvlJc w:val="left"/>
      <w:pPr>
        <w:ind w:left="5760" w:hanging="360"/>
      </w:pPr>
      <w:rPr>
        <w:rFonts w:ascii="Courier New" w:hAnsi="Courier New" w:cs="Courier New" w:hint="default"/>
      </w:rPr>
    </w:lvl>
    <w:lvl w:ilvl="8" w:tplc="4306CBF4" w:tentative="1">
      <w:start w:val="1"/>
      <w:numFmt w:val="bullet"/>
      <w:lvlText w:val=""/>
      <w:lvlJc w:val="left"/>
      <w:pPr>
        <w:ind w:left="6480" w:hanging="360"/>
      </w:pPr>
      <w:rPr>
        <w:rFonts w:ascii="Wingdings" w:hAnsi="Wingdings" w:hint="default"/>
      </w:rPr>
    </w:lvl>
  </w:abstractNum>
  <w:abstractNum w:abstractNumId="3" w15:restartNumberingAfterBreak="0">
    <w:nsid w:val="14997517"/>
    <w:multiLevelType w:val="hybridMultilevel"/>
    <w:tmpl w:val="6512D18C"/>
    <w:lvl w:ilvl="0" w:tplc="03AA01F4">
      <w:start w:val="1"/>
      <w:numFmt w:val="bullet"/>
      <w:lvlText w:val=""/>
      <w:lvlJc w:val="left"/>
      <w:pPr>
        <w:ind w:left="720" w:hanging="360"/>
      </w:pPr>
      <w:rPr>
        <w:rFonts w:ascii="Symbol" w:hAnsi="Symbol" w:hint="default"/>
      </w:rPr>
    </w:lvl>
    <w:lvl w:ilvl="1" w:tplc="4B240DCE" w:tentative="1">
      <w:start w:val="1"/>
      <w:numFmt w:val="bullet"/>
      <w:lvlText w:val="o"/>
      <w:lvlJc w:val="left"/>
      <w:pPr>
        <w:ind w:left="1440" w:hanging="360"/>
      </w:pPr>
      <w:rPr>
        <w:rFonts w:ascii="Courier New" w:hAnsi="Courier New" w:cs="Courier New" w:hint="default"/>
      </w:rPr>
    </w:lvl>
    <w:lvl w:ilvl="2" w:tplc="0EEA7414" w:tentative="1">
      <w:start w:val="1"/>
      <w:numFmt w:val="bullet"/>
      <w:lvlText w:val=""/>
      <w:lvlJc w:val="left"/>
      <w:pPr>
        <w:ind w:left="2160" w:hanging="360"/>
      </w:pPr>
      <w:rPr>
        <w:rFonts w:ascii="Wingdings" w:hAnsi="Wingdings" w:hint="default"/>
      </w:rPr>
    </w:lvl>
    <w:lvl w:ilvl="3" w:tplc="972AA7D6" w:tentative="1">
      <w:start w:val="1"/>
      <w:numFmt w:val="bullet"/>
      <w:lvlText w:val=""/>
      <w:lvlJc w:val="left"/>
      <w:pPr>
        <w:ind w:left="2880" w:hanging="360"/>
      </w:pPr>
      <w:rPr>
        <w:rFonts w:ascii="Symbol" w:hAnsi="Symbol" w:hint="default"/>
      </w:rPr>
    </w:lvl>
    <w:lvl w:ilvl="4" w:tplc="5AC25F08" w:tentative="1">
      <w:start w:val="1"/>
      <w:numFmt w:val="bullet"/>
      <w:lvlText w:val="o"/>
      <w:lvlJc w:val="left"/>
      <w:pPr>
        <w:ind w:left="3600" w:hanging="360"/>
      </w:pPr>
      <w:rPr>
        <w:rFonts w:ascii="Courier New" w:hAnsi="Courier New" w:cs="Courier New" w:hint="default"/>
      </w:rPr>
    </w:lvl>
    <w:lvl w:ilvl="5" w:tplc="303CE580" w:tentative="1">
      <w:start w:val="1"/>
      <w:numFmt w:val="bullet"/>
      <w:lvlText w:val=""/>
      <w:lvlJc w:val="left"/>
      <w:pPr>
        <w:ind w:left="4320" w:hanging="360"/>
      </w:pPr>
      <w:rPr>
        <w:rFonts w:ascii="Wingdings" w:hAnsi="Wingdings" w:hint="default"/>
      </w:rPr>
    </w:lvl>
    <w:lvl w:ilvl="6" w:tplc="1D62A84A" w:tentative="1">
      <w:start w:val="1"/>
      <w:numFmt w:val="bullet"/>
      <w:lvlText w:val=""/>
      <w:lvlJc w:val="left"/>
      <w:pPr>
        <w:ind w:left="5040" w:hanging="360"/>
      </w:pPr>
      <w:rPr>
        <w:rFonts w:ascii="Symbol" w:hAnsi="Symbol" w:hint="default"/>
      </w:rPr>
    </w:lvl>
    <w:lvl w:ilvl="7" w:tplc="A328E1FC" w:tentative="1">
      <w:start w:val="1"/>
      <w:numFmt w:val="bullet"/>
      <w:lvlText w:val="o"/>
      <w:lvlJc w:val="left"/>
      <w:pPr>
        <w:ind w:left="5760" w:hanging="360"/>
      </w:pPr>
      <w:rPr>
        <w:rFonts w:ascii="Courier New" w:hAnsi="Courier New" w:cs="Courier New" w:hint="default"/>
      </w:rPr>
    </w:lvl>
    <w:lvl w:ilvl="8" w:tplc="17CA28EA" w:tentative="1">
      <w:start w:val="1"/>
      <w:numFmt w:val="bullet"/>
      <w:lvlText w:val=""/>
      <w:lvlJc w:val="left"/>
      <w:pPr>
        <w:ind w:left="6480" w:hanging="360"/>
      </w:pPr>
      <w:rPr>
        <w:rFonts w:ascii="Wingdings" w:hAnsi="Wingdings" w:hint="default"/>
      </w:rPr>
    </w:lvl>
  </w:abstractNum>
  <w:abstractNum w:abstractNumId="4" w15:restartNumberingAfterBreak="0">
    <w:nsid w:val="271D48BA"/>
    <w:multiLevelType w:val="hybridMultilevel"/>
    <w:tmpl w:val="B61AAF6A"/>
    <w:lvl w:ilvl="0" w:tplc="A468B372">
      <w:start w:val="1"/>
      <w:numFmt w:val="bullet"/>
      <w:lvlText w:val=""/>
      <w:lvlJc w:val="left"/>
      <w:pPr>
        <w:tabs>
          <w:tab w:val="num" w:pos="720"/>
        </w:tabs>
        <w:ind w:left="720" w:hanging="360"/>
      </w:pPr>
      <w:rPr>
        <w:rFonts w:ascii="Symbol" w:hAnsi="Symbol" w:hint="default"/>
      </w:rPr>
    </w:lvl>
    <w:lvl w:ilvl="1" w:tplc="C9045710">
      <w:start w:val="1"/>
      <w:numFmt w:val="decimal"/>
      <w:lvlText w:val="%2."/>
      <w:lvlJc w:val="left"/>
      <w:pPr>
        <w:tabs>
          <w:tab w:val="num" w:pos="1440"/>
        </w:tabs>
        <w:ind w:left="1440" w:hanging="360"/>
      </w:pPr>
    </w:lvl>
    <w:lvl w:ilvl="2" w:tplc="55FC20A0">
      <w:start w:val="1"/>
      <w:numFmt w:val="decimal"/>
      <w:lvlText w:val="%3."/>
      <w:lvlJc w:val="left"/>
      <w:pPr>
        <w:tabs>
          <w:tab w:val="num" w:pos="2160"/>
        </w:tabs>
        <w:ind w:left="2160" w:hanging="360"/>
      </w:pPr>
    </w:lvl>
    <w:lvl w:ilvl="3" w:tplc="DA382484">
      <w:start w:val="1"/>
      <w:numFmt w:val="decimal"/>
      <w:lvlText w:val="%4."/>
      <w:lvlJc w:val="left"/>
      <w:pPr>
        <w:tabs>
          <w:tab w:val="num" w:pos="2880"/>
        </w:tabs>
        <w:ind w:left="2880" w:hanging="360"/>
      </w:pPr>
    </w:lvl>
    <w:lvl w:ilvl="4" w:tplc="2210115E">
      <w:start w:val="1"/>
      <w:numFmt w:val="decimal"/>
      <w:lvlText w:val="%5."/>
      <w:lvlJc w:val="left"/>
      <w:pPr>
        <w:tabs>
          <w:tab w:val="num" w:pos="3600"/>
        </w:tabs>
        <w:ind w:left="3600" w:hanging="360"/>
      </w:pPr>
    </w:lvl>
    <w:lvl w:ilvl="5" w:tplc="8720353E">
      <w:start w:val="1"/>
      <w:numFmt w:val="decimal"/>
      <w:lvlText w:val="%6."/>
      <w:lvlJc w:val="left"/>
      <w:pPr>
        <w:tabs>
          <w:tab w:val="num" w:pos="4320"/>
        </w:tabs>
        <w:ind w:left="4320" w:hanging="360"/>
      </w:pPr>
    </w:lvl>
    <w:lvl w:ilvl="6" w:tplc="019623A2">
      <w:start w:val="1"/>
      <w:numFmt w:val="decimal"/>
      <w:lvlText w:val="%7."/>
      <w:lvlJc w:val="left"/>
      <w:pPr>
        <w:tabs>
          <w:tab w:val="num" w:pos="5040"/>
        </w:tabs>
        <w:ind w:left="5040" w:hanging="360"/>
      </w:pPr>
    </w:lvl>
    <w:lvl w:ilvl="7" w:tplc="654EFE9A">
      <w:start w:val="1"/>
      <w:numFmt w:val="decimal"/>
      <w:lvlText w:val="%8."/>
      <w:lvlJc w:val="left"/>
      <w:pPr>
        <w:tabs>
          <w:tab w:val="num" w:pos="5760"/>
        </w:tabs>
        <w:ind w:left="5760" w:hanging="360"/>
      </w:pPr>
    </w:lvl>
    <w:lvl w:ilvl="8" w:tplc="EDFC92AE">
      <w:start w:val="1"/>
      <w:numFmt w:val="decimal"/>
      <w:lvlText w:val="%9."/>
      <w:lvlJc w:val="left"/>
      <w:pPr>
        <w:tabs>
          <w:tab w:val="num" w:pos="6480"/>
        </w:tabs>
        <w:ind w:left="6480" w:hanging="360"/>
      </w:pPr>
    </w:lvl>
  </w:abstractNum>
  <w:abstractNum w:abstractNumId="5" w15:restartNumberingAfterBreak="0">
    <w:nsid w:val="31390518"/>
    <w:multiLevelType w:val="multilevel"/>
    <w:tmpl w:val="746841BE"/>
    <w:lvl w:ilvl="0">
      <w:start w:val="1"/>
      <w:numFmt w:val="decimal"/>
      <w:lvlText w:val="%1."/>
      <w:lvlJc w:val="left"/>
      <w:pPr>
        <w:ind w:left="0" w:firstLine="0"/>
      </w:pPr>
      <w:rPr>
        <w:rFonts w:ascii="Times New Roman" w:eastAsia="Times New Roman" w:hAnsi="Times New Roman" w:cs="Times New Roman" w:hint="default"/>
        <w:b w:val="0"/>
        <w:bCs w:val="0"/>
        <w:i w:val="0"/>
        <w:iCs w:val="0"/>
        <w:strike w:val="0"/>
        <w:dstrike w:val="0"/>
        <w:color w:val="000000"/>
        <w:spacing w:val="0"/>
        <w:w w:val="100"/>
        <w:position w:val="0"/>
        <w:sz w:val="24"/>
        <w:szCs w:val="24"/>
        <w:u w:val="none"/>
        <w:vertAlign w:val="baseline"/>
      </w:rPr>
    </w:lvl>
    <w:lvl w:ilvl="1">
      <w:start w:val="1"/>
      <w:numFmt w:val="decimal"/>
      <w:lvlText w:val="%1.%2."/>
      <w:lvlJc w:val="left"/>
      <w:pPr>
        <w:ind w:left="270" w:firstLine="0"/>
      </w:pPr>
      <w:rPr>
        <w:rFonts w:ascii="Times New Roman" w:eastAsia="Times New Roman" w:hAnsi="Times New Roman" w:cs="Times New Roman" w:hint="default"/>
        <w:b w:val="0"/>
        <w:bCs w:val="0"/>
        <w:i w:val="0"/>
        <w:iCs w:val="0"/>
        <w:strike w:val="0"/>
        <w:dstrike w:val="0"/>
        <w:color w:val="7030A0"/>
        <w:spacing w:val="0"/>
        <w:w w:val="100"/>
        <w:position w:val="0"/>
        <w:sz w:val="24"/>
        <w:szCs w:val="24"/>
        <w:u w:val="none"/>
        <w:vertAlign w:val="baseli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388F743B"/>
    <w:multiLevelType w:val="hybridMultilevel"/>
    <w:tmpl w:val="76A04838"/>
    <w:lvl w:ilvl="0" w:tplc="2C3AFEDA">
      <w:start w:val="1"/>
      <w:numFmt w:val="bullet"/>
      <w:lvlText w:val=""/>
      <w:lvlJc w:val="left"/>
      <w:pPr>
        <w:ind w:left="720" w:hanging="360"/>
      </w:pPr>
      <w:rPr>
        <w:rFonts w:ascii="Symbol" w:hAnsi="Symbol" w:hint="default"/>
      </w:rPr>
    </w:lvl>
    <w:lvl w:ilvl="1" w:tplc="8326EFAE" w:tentative="1">
      <w:start w:val="1"/>
      <w:numFmt w:val="bullet"/>
      <w:lvlText w:val="o"/>
      <w:lvlJc w:val="left"/>
      <w:pPr>
        <w:ind w:left="1440" w:hanging="360"/>
      </w:pPr>
      <w:rPr>
        <w:rFonts w:ascii="Courier New" w:hAnsi="Courier New" w:cs="Courier New" w:hint="default"/>
      </w:rPr>
    </w:lvl>
    <w:lvl w:ilvl="2" w:tplc="A656DB9A" w:tentative="1">
      <w:start w:val="1"/>
      <w:numFmt w:val="bullet"/>
      <w:lvlText w:val=""/>
      <w:lvlJc w:val="left"/>
      <w:pPr>
        <w:ind w:left="2160" w:hanging="360"/>
      </w:pPr>
      <w:rPr>
        <w:rFonts w:ascii="Wingdings" w:hAnsi="Wingdings" w:hint="default"/>
      </w:rPr>
    </w:lvl>
    <w:lvl w:ilvl="3" w:tplc="3620C4C0" w:tentative="1">
      <w:start w:val="1"/>
      <w:numFmt w:val="bullet"/>
      <w:lvlText w:val=""/>
      <w:lvlJc w:val="left"/>
      <w:pPr>
        <w:ind w:left="2880" w:hanging="360"/>
      </w:pPr>
      <w:rPr>
        <w:rFonts w:ascii="Symbol" w:hAnsi="Symbol" w:hint="default"/>
      </w:rPr>
    </w:lvl>
    <w:lvl w:ilvl="4" w:tplc="9B0C87E6" w:tentative="1">
      <w:start w:val="1"/>
      <w:numFmt w:val="bullet"/>
      <w:lvlText w:val="o"/>
      <w:lvlJc w:val="left"/>
      <w:pPr>
        <w:ind w:left="3600" w:hanging="360"/>
      </w:pPr>
      <w:rPr>
        <w:rFonts w:ascii="Courier New" w:hAnsi="Courier New" w:cs="Courier New" w:hint="default"/>
      </w:rPr>
    </w:lvl>
    <w:lvl w:ilvl="5" w:tplc="E918E9CA" w:tentative="1">
      <w:start w:val="1"/>
      <w:numFmt w:val="bullet"/>
      <w:lvlText w:val=""/>
      <w:lvlJc w:val="left"/>
      <w:pPr>
        <w:ind w:left="4320" w:hanging="360"/>
      </w:pPr>
      <w:rPr>
        <w:rFonts w:ascii="Wingdings" w:hAnsi="Wingdings" w:hint="default"/>
      </w:rPr>
    </w:lvl>
    <w:lvl w:ilvl="6" w:tplc="79B69D74" w:tentative="1">
      <w:start w:val="1"/>
      <w:numFmt w:val="bullet"/>
      <w:lvlText w:val=""/>
      <w:lvlJc w:val="left"/>
      <w:pPr>
        <w:ind w:left="5040" w:hanging="360"/>
      </w:pPr>
      <w:rPr>
        <w:rFonts w:ascii="Symbol" w:hAnsi="Symbol" w:hint="default"/>
      </w:rPr>
    </w:lvl>
    <w:lvl w:ilvl="7" w:tplc="EFE8543A" w:tentative="1">
      <w:start w:val="1"/>
      <w:numFmt w:val="bullet"/>
      <w:lvlText w:val="o"/>
      <w:lvlJc w:val="left"/>
      <w:pPr>
        <w:ind w:left="5760" w:hanging="360"/>
      </w:pPr>
      <w:rPr>
        <w:rFonts w:ascii="Courier New" w:hAnsi="Courier New" w:cs="Courier New" w:hint="default"/>
      </w:rPr>
    </w:lvl>
    <w:lvl w:ilvl="8" w:tplc="9D9E3CFC" w:tentative="1">
      <w:start w:val="1"/>
      <w:numFmt w:val="bullet"/>
      <w:lvlText w:val=""/>
      <w:lvlJc w:val="left"/>
      <w:pPr>
        <w:ind w:left="6480" w:hanging="360"/>
      </w:pPr>
      <w:rPr>
        <w:rFonts w:ascii="Wingdings" w:hAnsi="Wingdings" w:hint="default"/>
      </w:rPr>
    </w:lvl>
  </w:abstractNum>
  <w:abstractNum w:abstractNumId="7" w15:restartNumberingAfterBreak="0">
    <w:nsid w:val="38931BCC"/>
    <w:multiLevelType w:val="hybridMultilevel"/>
    <w:tmpl w:val="3B660B88"/>
    <w:lvl w:ilvl="0" w:tplc="D182FD96">
      <w:start w:val="1"/>
      <w:numFmt w:val="bullet"/>
      <w:lvlText w:val=""/>
      <w:lvlJc w:val="left"/>
      <w:pPr>
        <w:ind w:left="720" w:hanging="360"/>
      </w:pPr>
      <w:rPr>
        <w:rFonts w:ascii="Symbol" w:hAnsi="Symbol" w:hint="default"/>
      </w:rPr>
    </w:lvl>
    <w:lvl w:ilvl="1" w:tplc="F664ED96" w:tentative="1">
      <w:start w:val="1"/>
      <w:numFmt w:val="bullet"/>
      <w:lvlText w:val="o"/>
      <w:lvlJc w:val="left"/>
      <w:pPr>
        <w:ind w:left="1440" w:hanging="360"/>
      </w:pPr>
      <w:rPr>
        <w:rFonts w:ascii="Courier New" w:hAnsi="Courier New" w:cs="Courier New" w:hint="default"/>
      </w:rPr>
    </w:lvl>
    <w:lvl w:ilvl="2" w:tplc="3E3024F0" w:tentative="1">
      <w:start w:val="1"/>
      <w:numFmt w:val="bullet"/>
      <w:lvlText w:val=""/>
      <w:lvlJc w:val="left"/>
      <w:pPr>
        <w:ind w:left="2160" w:hanging="360"/>
      </w:pPr>
      <w:rPr>
        <w:rFonts w:ascii="Wingdings" w:hAnsi="Wingdings" w:hint="default"/>
      </w:rPr>
    </w:lvl>
    <w:lvl w:ilvl="3" w:tplc="704C9828" w:tentative="1">
      <w:start w:val="1"/>
      <w:numFmt w:val="bullet"/>
      <w:lvlText w:val=""/>
      <w:lvlJc w:val="left"/>
      <w:pPr>
        <w:ind w:left="2880" w:hanging="360"/>
      </w:pPr>
      <w:rPr>
        <w:rFonts w:ascii="Symbol" w:hAnsi="Symbol" w:hint="default"/>
      </w:rPr>
    </w:lvl>
    <w:lvl w:ilvl="4" w:tplc="9F365DE6" w:tentative="1">
      <w:start w:val="1"/>
      <w:numFmt w:val="bullet"/>
      <w:lvlText w:val="o"/>
      <w:lvlJc w:val="left"/>
      <w:pPr>
        <w:ind w:left="3600" w:hanging="360"/>
      </w:pPr>
      <w:rPr>
        <w:rFonts w:ascii="Courier New" w:hAnsi="Courier New" w:cs="Courier New" w:hint="default"/>
      </w:rPr>
    </w:lvl>
    <w:lvl w:ilvl="5" w:tplc="A920CFCE" w:tentative="1">
      <w:start w:val="1"/>
      <w:numFmt w:val="bullet"/>
      <w:lvlText w:val=""/>
      <w:lvlJc w:val="left"/>
      <w:pPr>
        <w:ind w:left="4320" w:hanging="360"/>
      </w:pPr>
      <w:rPr>
        <w:rFonts w:ascii="Wingdings" w:hAnsi="Wingdings" w:hint="default"/>
      </w:rPr>
    </w:lvl>
    <w:lvl w:ilvl="6" w:tplc="90603D14" w:tentative="1">
      <w:start w:val="1"/>
      <w:numFmt w:val="bullet"/>
      <w:lvlText w:val=""/>
      <w:lvlJc w:val="left"/>
      <w:pPr>
        <w:ind w:left="5040" w:hanging="360"/>
      </w:pPr>
      <w:rPr>
        <w:rFonts w:ascii="Symbol" w:hAnsi="Symbol" w:hint="default"/>
      </w:rPr>
    </w:lvl>
    <w:lvl w:ilvl="7" w:tplc="9190A718" w:tentative="1">
      <w:start w:val="1"/>
      <w:numFmt w:val="bullet"/>
      <w:lvlText w:val="o"/>
      <w:lvlJc w:val="left"/>
      <w:pPr>
        <w:ind w:left="5760" w:hanging="360"/>
      </w:pPr>
      <w:rPr>
        <w:rFonts w:ascii="Courier New" w:hAnsi="Courier New" w:cs="Courier New" w:hint="default"/>
      </w:rPr>
    </w:lvl>
    <w:lvl w:ilvl="8" w:tplc="D74035F6" w:tentative="1">
      <w:start w:val="1"/>
      <w:numFmt w:val="bullet"/>
      <w:lvlText w:val=""/>
      <w:lvlJc w:val="left"/>
      <w:pPr>
        <w:ind w:left="6480" w:hanging="360"/>
      </w:pPr>
      <w:rPr>
        <w:rFonts w:ascii="Wingdings" w:hAnsi="Wingdings" w:hint="default"/>
      </w:rPr>
    </w:lvl>
  </w:abstractNum>
  <w:abstractNum w:abstractNumId="8" w15:restartNumberingAfterBreak="0">
    <w:nsid w:val="41424627"/>
    <w:multiLevelType w:val="hybridMultilevel"/>
    <w:tmpl w:val="17F0BC86"/>
    <w:lvl w:ilvl="0" w:tplc="C4FCA7E2">
      <w:start w:val="1"/>
      <w:numFmt w:val="bullet"/>
      <w:lvlText w:val=""/>
      <w:lvlJc w:val="left"/>
      <w:pPr>
        <w:tabs>
          <w:tab w:val="num" w:pos="780"/>
        </w:tabs>
        <w:ind w:left="780" w:hanging="360"/>
      </w:pPr>
      <w:rPr>
        <w:rFonts w:ascii="Symbol" w:hAnsi="Symbol" w:hint="default"/>
      </w:rPr>
    </w:lvl>
    <w:lvl w:ilvl="1" w:tplc="2634E204" w:tentative="1">
      <w:start w:val="1"/>
      <w:numFmt w:val="bullet"/>
      <w:lvlText w:val="o"/>
      <w:lvlJc w:val="left"/>
      <w:pPr>
        <w:tabs>
          <w:tab w:val="num" w:pos="1500"/>
        </w:tabs>
        <w:ind w:left="1500" w:hanging="360"/>
      </w:pPr>
      <w:rPr>
        <w:rFonts w:ascii="Courier New" w:hAnsi="Courier New" w:cs="Courier New" w:hint="default"/>
      </w:rPr>
    </w:lvl>
    <w:lvl w:ilvl="2" w:tplc="691A6C46" w:tentative="1">
      <w:start w:val="1"/>
      <w:numFmt w:val="bullet"/>
      <w:lvlText w:val=""/>
      <w:lvlJc w:val="left"/>
      <w:pPr>
        <w:tabs>
          <w:tab w:val="num" w:pos="2220"/>
        </w:tabs>
        <w:ind w:left="2220" w:hanging="360"/>
      </w:pPr>
      <w:rPr>
        <w:rFonts w:ascii="Wingdings" w:hAnsi="Wingdings" w:hint="default"/>
      </w:rPr>
    </w:lvl>
    <w:lvl w:ilvl="3" w:tplc="2B5CF486" w:tentative="1">
      <w:start w:val="1"/>
      <w:numFmt w:val="bullet"/>
      <w:lvlText w:val=""/>
      <w:lvlJc w:val="left"/>
      <w:pPr>
        <w:tabs>
          <w:tab w:val="num" w:pos="2940"/>
        </w:tabs>
        <w:ind w:left="2940" w:hanging="360"/>
      </w:pPr>
      <w:rPr>
        <w:rFonts w:ascii="Symbol" w:hAnsi="Symbol" w:hint="default"/>
      </w:rPr>
    </w:lvl>
    <w:lvl w:ilvl="4" w:tplc="7F16D3E6" w:tentative="1">
      <w:start w:val="1"/>
      <w:numFmt w:val="bullet"/>
      <w:lvlText w:val="o"/>
      <w:lvlJc w:val="left"/>
      <w:pPr>
        <w:tabs>
          <w:tab w:val="num" w:pos="3660"/>
        </w:tabs>
        <w:ind w:left="3660" w:hanging="360"/>
      </w:pPr>
      <w:rPr>
        <w:rFonts w:ascii="Courier New" w:hAnsi="Courier New" w:cs="Courier New" w:hint="default"/>
      </w:rPr>
    </w:lvl>
    <w:lvl w:ilvl="5" w:tplc="BA60955A" w:tentative="1">
      <w:start w:val="1"/>
      <w:numFmt w:val="bullet"/>
      <w:lvlText w:val=""/>
      <w:lvlJc w:val="left"/>
      <w:pPr>
        <w:tabs>
          <w:tab w:val="num" w:pos="4380"/>
        </w:tabs>
        <w:ind w:left="4380" w:hanging="360"/>
      </w:pPr>
      <w:rPr>
        <w:rFonts w:ascii="Wingdings" w:hAnsi="Wingdings" w:hint="default"/>
      </w:rPr>
    </w:lvl>
    <w:lvl w:ilvl="6" w:tplc="17C2B186" w:tentative="1">
      <w:start w:val="1"/>
      <w:numFmt w:val="bullet"/>
      <w:lvlText w:val=""/>
      <w:lvlJc w:val="left"/>
      <w:pPr>
        <w:tabs>
          <w:tab w:val="num" w:pos="5100"/>
        </w:tabs>
        <w:ind w:left="5100" w:hanging="360"/>
      </w:pPr>
      <w:rPr>
        <w:rFonts w:ascii="Symbol" w:hAnsi="Symbol" w:hint="default"/>
      </w:rPr>
    </w:lvl>
    <w:lvl w:ilvl="7" w:tplc="D09C94B0" w:tentative="1">
      <w:start w:val="1"/>
      <w:numFmt w:val="bullet"/>
      <w:lvlText w:val="o"/>
      <w:lvlJc w:val="left"/>
      <w:pPr>
        <w:tabs>
          <w:tab w:val="num" w:pos="5820"/>
        </w:tabs>
        <w:ind w:left="5820" w:hanging="360"/>
      </w:pPr>
      <w:rPr>
        <w:rFonts w:ascii="Courier New" w:hAnsi="Courier New" w:cs="Courier New" w:hint="default"/>
      </w:rPr>
    </w:lvl>
    <w:lvl w:ilvl="8" w:tplc="9D30AFC2"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1FC129B"/>
    <w:multiLevelType w:val="hybridMultilevel"/>
    <w:tmpl w:val="DE3C1FB6"/>
    <w:lvl w:ilvl="0" w:tplc="BFD4B410">
      <w:start w:val="1"/>
      <w:numFmt w:val="bullet"/>
      <w:lvlText w:val=""/>
      <w:lvlJc w:val="left"/>
      <w:pPr>
        <w:tabs>
          <w:tab w:val="num" w:pos="720"/>
        </w:tabs>
        <w:ind w:left="720" w:hanging="360"/>
      </w:pPr>
      <w:rPr>
        <w:rFonts w:ascii="Symbol" w:hAnsi="Symbol" w:hint="default"/>
      </w:rPr>
    </w:lvl>
    <w:lvl w:ilvl="1" w:tplc="6D76A254" w:tentative="1">
      <w:start w:val="1"/>
      <w:numFmt w:val="bullet"/>
      <w:lvlText w:val="o"/>
      <w:lvlJc w:val="left"/>
      <w:pPr>
        <w:tabs>
          <w:tab w:val="num" w:pos="1440"/>
        </w:tabs>
        <w:ind w:left="1440" w:hanging="360"/>
      </w:pPr>
      <w:rPr>
        <w:rFonts w:ascii="Courier New" w:hAnsi="Courier New" w:cs="Courier New" w:hint="default"/>
      </w:rPr>
    </w:lvl>
    <w:lvl w:ilvl="2" w:tplc="1ABAD1FA" w:tentative="1">
      <w:start w:val="1"/>
      <w:numFmt w:val="bullet"/>
      <w:lvlText w:val=""/>
      <w:lvlJc w:val="left"/>
      <w:pPr>
        <w:tabs>
          <w:tab w:val="num" w:pos="2160"/>
        </w:tabs>
        <w:ind w:left="2160" w:hanging="360"/>
      </w:pPr>
      <w:rPr>
        <w:rFonts w:ascii="Wingdings" w:hAnsi="Wingdings" w:hint="default"/>
      </w:rPr>
    </w:lvl>
    <w:lvl w:ilvl="3" w:tplc="12AA5CC8" w:tentative="1">
      <w:start w:val="1"/>
      <w:numFmt w:val="bullet"/>
      <w:lvlText w:val=""/>
      <w:lvlJc w:val="left"/>
      <w:pPr>
        <w:tabs>
          <w:tab w:val="num" w:pos="2880"/>
        </w:tabs>
        <w:ind w:left="2880" w:hanging="360"/>
      </w:pPr>
      <w:rPr>
        <w:rFonts w:ascii="Symbol" w:hAnsi="Symbol" w:hint="default"/>
      </w:rPr>
    </w:lvl>
    <w:lvl w:ilvl="4" w:tplc="D00AB620" w:tentative="1">
      <w:start w:val="1"/>
      <w:numFmt w:val="bullet"/>
      <w:lvlText w:val="o"/>
      <w:lvlJc w:val="left"/>
      <w:pPr>
        <w:tabs>
          <w:tab w:val="num" w:pos="3600"/>
        </w:tabs>
        <w:ind w:left="3600" w:hanging="360"/>
      </w:pPr>
      <w:rPr>
        <w:rFonts w:ascii="Courier New" w:hAnsi="Courier New" w:cs="Courier New" w:hint="default"/>
      </w:rPr>
    </w:lvl>
    <w:lvl w:ilvl="5" w:tplc="9FF2B4AC" w:tentative="1">
      <w:start w:val="1"/>
      <w:numFmt w:val="bullet"/>
      <w:lvlText w:val=""/>
      <w:lvlJc w:val="left"/>
      <w:pPr>
        <w:tabs>
          <w:tab w:val="num" w:pos="4320"/>
        </w:tabs>
        <w:ind w:left="4320" w:hanging="360"/>
      </w:pPr>
      <w:rPr>
        <w:rFonts w:ascii="Wingdings" w:hAnsi="Wingdings" w:hint="default"/>
      </w:rPr>
    </w:lvl>
    <w:lvl w:ilvl="6" w:tplc="D47E8822" w:tentative="1">
      <w:start w:val="1"/>
      <w:numFmt w:val="bullet"/>
      <w:lvlText w:val=""/>
      <w:lvlJc w:val="left"/>
      <w:pPr>
        <w:tabs>
          <w:tab w:val="num" w:pos="5040"/>
        </w:tabs>
        <w:ind w:left="5040" w:hanging="360"/>
      </w:pPr>
      <w:rPr>
        <w:rFonts w:ascii="Symbol" w:hAnsi="Symbol" w:hint="default"/>
      </w:rPr>
    </w:lvl>
    <w:lvl w:ilvl="7" w:tplc="EB12D2A6" w:tentative="1">
      <w:start w:val="1"/>
      <w:numFmt w:val="bullet"/>
      <w:lvlText w:val="o"/>
      <w:lvlJc w:val="left"/>
      <w:pPr>
        <w:tabs>
          <w:tab w:val="num" w:pos="5760"/>
        </w:tabs>
        <w:ind w:left="5760" w:hanging="360"/>
      </w:pPr>
      <w:rPr>
        <w:rFonts w:ascii="Courier New" w:hAnsi="Courier New" w:cs="Courier New" w:hint="default"/>
      </w:rPr>
    </w:lvl>
    <w:lvl w:ilvl="8" w:tplc="AF98FF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0257C"/>
    <w:multiLevelType w:val="hybridMultilevel"/>
    <w:tmpl w:val="A97C8B2C"/>
    <w:lvl w:ilvl="0" w:tplc="0922BBA0">
      <w:start w:val="1"/>
      <w:numFmt w:val="decimal"/>
      <w:lvlText w:val="%1."/>
      <w:lvlJc w:val="left"/>
      <w:pPr>
        <w:tabs>
          <w:tab w:val="num" w:pos="720"/>
        </w:tabs>
        <w:ind w:left="720" w:hanging="360"/>
      </w:pPr>
      <w:rPr>
        <w:rFonts w:hint="default"/>
      </w:rPr>
    </w:lvl>
    <w:lvl w:ilvl="1" w:tplc="71CE9032" w:tentative="1">
      <w:start w:val="1"/>
      <w:numFmt w:val="lowerLetter"/>
      <w:lvlText w:val="%2."/>
      <w:lvlJc w:val="left"/>
      <w:pPr>
        <w:tabs>
          <w:tab w:val="num" w:pos="1440"/>
        </w:tabs>
        <w:ind w:left="1440" w:hanging="360"/>
      </w:pPr>
    </w:lvl>
    <w:lvl w:ilvl="2" w:tplc="3CCE239C" w:tentative="1">
      <w:start w:val="1"/>
      <w:numFmt w:val="lowerRoman"/>
      <w:lvlText w:val="%3."/>
      <w:lvlJc w:val="right"/>
      <w:pPr>
        <w:tabs>
          <w:tab w:val="num" w:pos="2160"/>
        </w:tabs>
        <w:ind w:left="2160" w:hanging="180"/>
      </w:pPr>
    </w:lvl>
    <w:lvl w:ilvl="3" w:tplc="5DE0D22E" w:tentative="1">
      <w:start w:val="1"/>
      <w:numFmt w:val="decimal"/>
      <w:lvlText w:val="%4."/>
      <w:lvlJc w:val="left"/>
      <w:pPr>
        <w:tabs>
          <w:tab w:val="num" w:pos="2880"/>
        </w:tabs>
        <w:ind w:left="2880" w:hanging="360"/>
      </w:pPr>
    </w:lvl>
    <w:lvl w:ilvl="4" w:tplc="E9CA6D42" w:tentative="1">
      <w:start w:val="1"/>
      <w:numFmt w:val="lowerLetter"/>
      <w:lvlText w:val="%5."/>
      <w:lvlJc w:val="left"/>
      <w:pPr>
        <w:tabs>
          <w:tab w:val="num" w:pos="3600"/>
        </w:tabs>
        <w:ind w:left="3600" w:hanging="360"/>
      </w:pPr>
    </w:lvl>
    <w:lvl w:ilvl="5" w:tplc="1A384124" w:tentative="1">
      <w:start w:val="1"/>
      <w:numFmt w:val="lowerRoman"/>
      <w:lvlText w:val="%6."/>
      <w:lvlJc w:val="right"/>
      <w:pPr>
        <w:tabs>
          <w:tab w:val="num" w:pos="4320"/>
        </w:tabs>
        <w:ind w:left="4320" w:hanging="180"/>
      </w:pPr>
    </w:lvl>
    <w:lvl w:ilvl="6" w:tplc="8B966AE8" w:tentative="1">
      <w:start w:val="1"/>
      <w:numFmt w:val="decimal"/>
      <w:lvlText w:val="%7."/>
      <w:lvlJc w:val="left"/>
      <w:pPr>
        <w:tabs>
          <w:tab w:val="num" w:pos="5040"/>
        </w:tabs>
        <w:ind w:left="5040" w:hanging="360"/>
      </w:pPr>
    </w:lvl>
    <w:lvl w:ilvl="7" w:tplc="A6C45884" w:tentative="1">
      <w:start w:val="1"/>
      <w:numFmt w:val="lowerLetter"/>
      <w:lvlText w:val="%8."/>
      <w:lvlJc w:val="left"/>
      <w:pPr>
        <w:tabs>
          <w:tab w:val="num" w:pos="5760"/>
        </w:tabs>
        <w:ind w:left="5760" w:hanging="360"/>
      </w:pPr>
    </w:lvl>
    <w:lvl w:ilvl="8" w:tplc="523AEF0C" w:tentative="1">
      <w:start w:val="1"/>
      <w:numFmt w:val="lowerRoman"/>
      <w:lvlText w:val="%9."/>
      <w:lvlJc w:val="right"/>
      <w:pPr>
        <w:tabs>
          <w:tab w:val="num" w:pos="6480"/>
        </w:tabs>
        <w:ind w:left="6480" w:hanging="180"/>
      </w:pPr>
    </w:lvl>
  </w:abstractNum>
  <w:abstractNum w:abstractNumId="11" w15:restartNumberingAfterBreak="0">
    <w:nsid w:val="45F76540"/>
    <w:multiLevelType w:val="multilevel"/>
    <w:tmpl w:val="0694CB60"/>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en-US" w:eastAsia="en-US" w:bidi="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AF85C13"/>
    <w:multiLevelType w:val="hybridMultilevel"/>
    <w:tmpl w:val="2466A59E"/>
    <w:lvl w:ilvl="0" w:tplc="CB540B28">
      <w:start w:val="1"/>
      <w:numFmt w:val="bullet"/>
      <w:lvlText w:val=""/>
      <w:lvlJc w:val="left"/>
      <w:pPr>
        <w:tabs>
          <w:tab w:val="num" w:pos="720"/>
        </w:tabs>
        <w:ind w:left="720" w:hanging="360"/>
      </w:pPr>
      <w:rPr>
        <w:rFonts w:ascii="Symbol" w:hAnsi="Symbol" w:hint="default"/>
      </w:rPr>
    </w:lvl>
    <w:lvl w:ilvl="1" w:tplc="62EC61A8" w:tentative="1">
      <w:start w:val="1"/>
      <w:numFmt w:val="bullet"/>
      <w:lvlText w:val="o"/>
      <w:lvlJc w:val="left"/>
      <w:pPr>
        <w:tabs>
          <w:tab w:val="num" w:pos="1440"/>
        </w:tabs>
        <w:ind w:left="1440" w:hanging="360"/>
      </w:pPr>
      <w:rPr>
        <w:rFonts w:ascii="Courier New" w:hAnsi="Courier New" w:cs="Courier New" w:hint="default"/>
      </w:rPr>
    </w:lvl>
    <w:lvl w:ilvl="2" w:tplc="CFE081A2" w:tentative="1">
      <w:start w:val="1"/>
      <w:numFmt w:val="bullet"/>
      <w:lvlText w:val=""/>
      <w:lvlJc w:val="left"/>
      <w:pPr>
        <w:tabs>
          <w:tab w:val="num" w:pos="2160"/>
        </w:tabs>
        <w:ind w:left="2160" w:hanging="360"/>
      </w:pPr>
      <w:rPr>
        <w:rFonts w:ascii="Wingdings" w:hAnsi="Wingdings" w:hint="default"/>
      </w:rPr>
    </w:lvl>
    <w:lvl w:ilvl="3" w:tplc="C49630EE" w:tentative="1">
      <w:start w:val="1"/>
      <w:numFmt w:val="bullet"/>
      <w:lvlText w:val=""/>
      <w:lvlJc w:val="left"/>
      <w:pPr>
        <w:tabs>
          <w:tab w:val="num" w:pos="2880"/>
        </w:tabs>
        <w:ind w:left="2880" w:hanging="360"/>
      </w:pPr>
      <w:rPr>
        <w:rFonts w:ascii="Symbol" w:hAnsi="Symbol" w:hint="default"/>
      </w:rPr>
    </w:lvl>
    <w:lvl w:ilvl="4" w:tplc="966AC3F6" w:tentative="1">
      <w:start w:val="1"/>
      <w:numFmt w:val="bullet"/>
      <w:lvlText w:val="o"/>
      <w:lvlJc w:val="left"/>
      <w:pPr>
        <w:tabs>
          <w:tab w:val="num" w:pos="3600"/>
        </w:tabs>
        <w:ind w:left="3600" w:hanging="360"/>
      </w:pPr>
      <w:rPr>
        <w:rFonts w:ascii="Courier New" w:hAnsi="Courier New" w:cs="Courier New" w:hint="default"/>
      </w:rPr>
    </w:lvl>
    <w:lvl w:ilvl="5" w:tplc="518848E8" w:tentative="1">
      <w:start w:val="1"/>
      <w:numFmt w:val="bullet"/>
      <w:lvlText w:val=""/>
      <w:lvlJc w:val="left"/>
      <w:pPr>
        <w:tabs>
          <w:tab w:val="num" w:pos="4320"/>
        </w:tabs>
        <w:ind w:left="4320" w:hanging="360"/>
      </w:pPr>
      <w:rPr>
        <w:rFonts w:ascii="Wingdings" w:hAnsi="Wingdings" w:hint="default"/>
      </w:rPr>
    </w:lvl>
    <w:lvl w:ilvl="6" w:tplc="3EB04CEA" w:tentative="1">
      <w:start w:val="1"/>
      <w:numFmt w:val="bullet"/>
      <w:lvlText w:val=""/>
      <w:lvlJc w:val="left"/>
      <w:pPr>
        <w:tabs>
          <w:tab w:val="num" w:pos="5040"/>
        </w:tabs>
        <w:ind w:left="5040" w:hanging="360"/>
      </w:pPr>
      <w:rPr>
        <w:rFonts w:ascii="Symbol" w:hAnsi="Symbol" w:hint="default"/>
      </w:rPr>
    </w:lvl>
    <w:lvl w:ilvl="7" w:tplc="11B46EC0" w:tentative="1">
      <w:start w:val="1"/>
      <w:numFmt w:val="bullet"/>
      <w:lvlText w:val="o"/>
      <w:lvlJc w:val="left"/>
      <w:pPr>
        <w:tabs>
          <w:tab w:val="num" w:pos="5760"/>
        </w:tabs>
        <w:ind w:left="5760" w:hanging="360"/>
      </w:pPr>
      <w:rPr>
        <w:rFonts w:ascii="Courier New" w:hAnsi="Courier New" w:cs="Courier New" w:hint="default"/>
      </w:rPr>
    </w:lvl>
    <w:lvl w:ilvl="8" w:tplc="1786C1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A678D"/>
    <w:multiLevelType w:val="hybridMultilevel"/>
    <w:tmpl w:val="BC2C5CF8"/>
    <w:lvl w:ilvl="0" w:tplc="BFCC8930">
      <w:start w:val="1"/>
      <w:numFmt w:val="bullet"/>
      <w:lvlText w:val=""/>
      <w:lvlJc w:val="left"/>
      <w:pPr>
        <w:ind w:left="720" w:hanging="360"/>
      </w:pPr>
      <w:rPr>
        <w:rFonts w:ascii="Symbol" w:hAnsi="Symbol" w:hint="default"/>
      </w:rPr>
    </w:lvl>
    <w:lvl w:ilvl="1" w:tplc="9072DE14" w:tentative="1">
      <w:start w:val="1"/>
      <w:numFmt w:val="bullet"/>
      <w:lvlText w:val="o"/>
      <w:lvlJc w:val="left"/>
      <w:pPr>
        <w:ind w:left="1440" w:hanging="360"/>
      </w:pPr>
      <w:rPr>
        <w:rFonts w:ascii="Courier New" w:hAnsi="Courier New" w:cs="Courier New" w:hint="default"/>
      </w:rPr>
    </w:lvl>
    <w:lvl w:ilvl="2" w:tplc="38600742" w:tentative="1">
      <w:start w:val="1"/>
      <w:numFmt w:val="bullet"/>
      <w:lvlText w:val=""/>
      <w:lvlJc w:val="left"/>
      <w:pPr>
        <w:ind w:left="2160" w:hanging="360"/>
      </w:pPr>
      <w:rPr>
        <w:rFonts w:ascii="Wingdings" w:hAnsi="Wingdings" w:hint="default"/>
      </w:rPr>
    </w:lvl>
    <w:lvl w:ilvl="3" w:tplc="F2BCB236" w:tentative="1">
      <w:start w:val="1"/>
      <w:numFmt w:val="bullet"/>
      <w:lvlText w:val=""/>
      <w:lvlJc w:val="left"/>
      <w:pPr>
        <w:ind w:left="2880" w:hanging="360"/>
      </w:pPr>
      <w:rPr>
        <w:rFonts w:ascii="Symbol" w:hAnsi="Symbol" w:hint="default"/>
      </w:rPr>
    </w:lvl>
    <w:lvl w:ilvl="4" w:tplc="6EF04A70" w:tentative="1">
      <w:start w:val="1"/>
      <w:numFmt w:val="bullet"/>
      <w:lvlText w:val="o"/>
      <w:lvlJc w:val="left"/>
      <w:pPr>
        <w:ind w:left="3600" w:hanging="360"/>
      </w:pPr>
      <w:rPr>
        <w:rFonts w:ascii="Courier New" w:hAnsi="Courier New" w:cs="Courier New" w:hint="default"/>
      </w:rPr>
    </w:lvl>
    <w:lvl w:ilvl="5" w:tplc="F7503C4E" w:tentative="1">
      <w:start w:val="1"/>
      <w:numFmt w:val="bullet"/>
      <w:lvlText w:val=""/>
      <w:lvlJc w:val="left"/>
      <w:pPr>
        <w:ind w:left="4320" w:hanging="360"/>
      </w:pPr>
      <w:rPr>
        <w:rFonts w:ascii="Wingdings" w:hAnsi="Wingdings" w:hint="default"/>
      </w:rPr>
    </w:lvl>
    <w:lvl w:ilvl="6" w:tplc="F09C34D4" w:tentative="1">
      <w:start w:val="1"/>
      <w:numFmt w:val="bullet"/>
      <w:lvlText w:val=""/>
      <w:lvlJc w:val="left"/>
      <w:pPr>
        <w:ind w:left="5040" w:hanging="360"/>
      </w:pPr>
      <w:rPr>
        <w:rFonts w:ascii="Symbol" w:hAnsi="Symbol" w:hint="default"/>
      </w:rPr>
    </w:lvl>
    <w:lvl w:ilvl="7" w:tplc="3898859E" w:tentative="1">
      <w:start w:val="1"/>
      <w:numFmt w:val="bullet"/>
      <w:lvlText w:val="o"/>
      <w:lvlJc w:val="left"/>
      <w:pPr>
        <w:ind w:left="5760" w:hanging="360"/>
      </w:pPr>
      <w:rPr>
        <w:rFonts w:ascii="Courier New" w:hAnsi="Courier New" w:cs="Courier New" w:hint="default"/>
      </w:rPr>
    </w:lvl>
    <w:lvl w:ilvl="8" w:tplc="6A5A7BA2" w:tentative="1">
      <w:start w:val="1"/>
      <w:numFmt w:val="bullet"/>
      <w:lvlText w:val=""/>
      <w:lvlJc w:val="left"/>
      <w:pPr>
        <w:ind w:left="6480" w:hanging="360"/>
      </w:pPr>
      <w:rPr>
        <w:rFonts w:ascii="Wingdings" w:hAnsi="Wingdings" w:hint="default"/>
      </w:rPr>
    </w:lvl>
  </w:abstractNum>
  <w:abstractNum w:abstractNumId="14" w15:restartNumberingAfterBreak="0">
    <w:nsid w:val="591254F2"/>
    <w:multiLevelType w:val="hybridMultilevel"/>
    <w:tmpl w:val="12E663D2"/>
    <w:lvl w:ilvl="0" w:tplc="5CF809AE">
      <w:start w:val="1"/>
      <w:numFmt w:val="bullet"/>
      <w:lvlText w:val=""/>
      <w:lvlJc w:val="left"/>
      <w:pPr>
        <w:tabs>
          <w:tab w:val="num" w:pos="360"/>
        </w:tabs>
        <w:ind w:left="360" w:hanging="360"/>
      </w:pPr>
      <w:rPr>
        <w:rFonts w:ascii="Symbol" w:hAnsi="Symbol" w:hint="default"/>
      </w:rPr>
    </w:lvl>
    <w:lvl w:ilvl="1" w:tplc="B9C8A144" w:tentative="1">
      <w:start w:val="1"/>
      <w:numFmt w:val="bullet"/>
      <w:lvlText w:val="o"/>
      <w:lvlJc w:val="left"/>
      <w:pPr>
        <w:tabs>
          <w:tab w:val="num" w:pos="1080"/>
        </w:tabs>
        <w:ind w:left="1080" w:hanging="360"/>
      </w:pPr>
      <w:rPr>
        <w:rFonts w:ascii="Courier New" w:hAnsi="Courier New" w:cs="Courier New" w:hint="default"/>
      </w:rPr>
    </w:lvl>
    <w:lvl w:ilvl="2" w:tplc="3D46F68A" w:tentative="1">
      <w:start w:val="1"/>
      <w:numFmt w:val="bullet"/>
      <w:lvlText w:val=""/>
      <w:lvlJc w:val="left"/>
      <w:pPr>
        <w:tabs>
          <w:tab w:val="num" w:pos="1800"/>
        </w:tabs>
        <w:ind w:left="1800" w:hanging="360"/>
      </w:pPr>
      <w:rPr>
        <w:rFonts w:ascii="Wingdings" w:hAnsi="Wingdings" w:hint="default"/>
      </w:rPr>
    </w:lvl>
    <w:lvl w:ilvl="3" w:tplc="931E786E" w:tentative="1">
      <w:start w:val="1"/>
      <w:numFmt w:val="bullet"/>
      <w:lvlText w:val=""/>
      <w:lvlJc w:val="left"/>
      <w:pPr>
        <w:tabs>
          <w:tab w:val="num" w:pos="2520"/>
        </w:tabs>
        <w:ind w:left="2520" w:hanging="360"/>
      </w:pPr>
      <w:rPr>
        <w:rFonts w:ascii="Symbol" w:hAnsi="Symbol" w:hint="default"/>
      </w:rPr>
    </w:lvl>
    <w:lvl w:ilvl="4" w:tplc="A482AB2C" w:tentative="1">
      <w:start w:val="1"/>
      <w:numFmt w:val="bullet"/>
      <w:lvlText w:val="o"/>
      <w:lvlJc w:val="left"/>
      <w:pPr>
        <w:tabs>
          <w:tab w:val="num" w:pos="3240"/>
        </w:tabs>
        <w:ind w:left="3240" w:hanging="360"/>
      </w:pPr>
      <w:rPr>
        <w:rFonts w:ascii="Courier New" w:hAnsi="Courier New" w:cs="Courier New" w:hint="default"/>
      </w:rPr>
    </w:lvl>
    <w:lvl w:ilvl="5" w:tplc="41663A2C" w:tentative="1">
      <w:start w:val="1"/>
      <w:numFmt w:val="bullet"/>
      <w:lvlText w:val=""/>
      <w:lvlJc w:val="left"/>
      <w:pPr>
        <w:tabs>
          <w:tab w:val="num" w:pos="3960"/>
        </w:tabs>
        <w:ind w:left="3960" w:hanging="360"/>
      </w:pPr>
      <w:rPr>
        <w:rFonts w:ascii="Wingdings" w:hAnsi="Wingdings" w:hint="default"/>
      </w:rPr>
    </w:lvl>
    <w:lvl w:ilvl="6" w:tplc="FC8E659E" w:tentative="1">
      <w:start w:val="1"/>
      <w:numFmt w:val="bullet"/>
      <w:lvlText w:val=""/>
      <w:lvlJc w:val="left"/>
      <w:pPr>
        <w:tabs>
          <w:tab w:val="num" w:pos="4680"/>
        </w:tabs>
        <w:ind w:left="4680" w:hanging="360"/>
      </w:pPr>
      <w:rPr>
        <w:rFonts w:ascii="Symbol" w:hAnsi="Symbol" w:hint="default"/>
      </w:rPr>
    </w:lvl>
    <w:lvl w:ilvl="7" w:tplc="EC2CDEC6" w:tentative="1">
      <w:start w:val="1"/>
      <w:numFmt w:val="bullet"/>
      <w:lvlText w:val="o"/>
      <w:lvlJc w:val="left"/>
      <w:pPr>
        <w:tabs>
          <w:tab w:val="num" w:pos="5400"/>
        </w:tabs>
        <w:ind w:left="5400" w:hanging="360"/>
      </w:pPr>
      <w:rPr>
        <w:rFonts w:ascii="Courier New" w:hAnsi="Courier New" w:cs="Courier New" w:hint="default"/>
      </w:rPr>
    </w:lvl>
    <w:lvl w:ilvl="8" w:tplc="EEB09CF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64085A"/>
    <w:multiLevelType w:val="multilevel"/>
    <w:tmpl w:val="0A6AD53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902D4F"/>
    <w:multiLevelType w:val="hybridMultilevel"/>
    <w:tmpl w:val="345AD7D8"/>
    <w:lvl w:ilvl="0" w:tplc="9572BF6A">
      <w:start w:val="2"/>
      <w:numFmt w:val="bullet"/>
      <w:lvlText w:val="-"/>
      <w:lvlJc w:val="left"/>
      <w:pPr>
        <w:ind w:left="720" w:hanging="360"/>
      </w:pPr>
      <w:rPr>
        <w:rFonts w:ascii="Times New Roman" w:eastAsia="Times New Roman" w:hAnsi="Times New Roman" w:cs="Times New Roman" w:hint="default"/>
      </w:rPr>
    </w:lvl>
    <w:lvl w:ilvl="1" w:tplc="D7DCBC30" w:tentative="1">
      <w:start w:val="1"/>
      <w:numFmt w:val="bullet"/>
      <w:lvlText w:val="o"/>
      <w:lvlJc w:val="left"/>
      <w:pPr>
        <w:ind w:left="1440" w:hanging="360"/>
      </w:pPr>
      <w:rPr>
        <w:rFonts w:ascii="Courier New" w:hAnsi="Courier New" w:cs="Courier New" w:hint="default"/>
      </w:rPr>
    </w:lvl>
    <w:lvl w:ilvl="2" w:tplc="2DDC977A" w:tentative="1">
      <w:start w:val="1"/>
      <w:numFmt w:val="bullet"/>
      <w:lvlText w:val=""/>
      <w:lvlJc w:val="left"/>
      <w:pPr>
        <w:ind w:left="2160" w:hanging="360"/>
      </w:pPr>
      <w:rPr>
        <w:rFonts w:ascii="Wingdings" w:hAnsi="Wingdings" w:hint="default"/>
      </w:rPr>
    </w:lvl>
    <w:lvl w:ilvl="3" w:tplc="AC9439B4" w:tentative="1">
      <w:start w:val="1"/>
      <w:numFmt w:val="bullet"/>
      <w:lvlText w:val=""/>
      <w:lvlJc w:val="left"/>
      <w:pPr>
        <w:ind w:left="2880" w:hanging="360"/>
      </w:pPr>
      <w:rPr>
        <w:rFonts w:ascii="Symbol" w:hAnsi="Symbol" w:hint="default"/>
      </w:rPr>
    </w:lvl>
    <w:lvl w:ilvl="4" w:tplc="125A6216" w:tentative="1">
      <w:start w:val="1"/>
      <w:numFmt w:val="bullet"/>
      <w:lvlText w:val="o"/>
      <w:lvlJc w:val="left"/>
      <w:pPr>
        <w:ind w:left="3600" w:hanging="360"/>
      </w:pPr>
      <w:rPr>
        <w:rFonts w:ascii="Courier New" w:hAnsi="Courier New" w:cs="Courier New" w:hint="default"/>
      </w:rPr>
    </w:lvl>
    <w:lvl w:ilvl="5" w:tplc="3D3208CE" w:tentative="1">
      <w:start w:val="1"/>
      <w:numFmt w:val="bullet"/>
      <w:lvlText w:val=""/>
      <w:lvlJc w:val="left"/>
      <w:pPr>
        <w:ind w:left="4320" w:hanging="360"/>
      </w:pPr>
      <w:rPr>
        <w:rFonts w:ascii="Wingdings" w:hAnsi="Wingdings" w:hint="default"/>
      </w:rPr>
    </w:lvl>
    <w:lvl w:ilvl="6" w:tplc="2A4CEE8A" w:tentative="1">
      <w:start w:val="1"/>
      <w:numFmt w:val="bullet"/>
      <w:lvlText w:val=""/>
      <w:lvlJc w:val="left"/>
      <w:pPr>
        <w:ind w:left="5040" w:hanging="360"/>
      </w:pPr>
      <w:rPr>
        <w:rFonts w:ascii="Symbol" w:hAnsi="Symbol" w:hint="default"/>
      </w:rPr>
    </w:lvl>
    <w:lvl w:ilvl="7" w:tplc="E51E4332" w:tentative="1">
      <w:start w:val="1"/>
      <w:numFmt w:val="bullet"/>
      <w:lvlText w:val="o"/>
      <w:lvlJc w:val="left"/>
      <w:pPr>
        <w:ind w:left="5760" w:hanging="360"/>
      </w:pPr>
      <w:rPr>
        <w:rFonts w:ascii="Courier New" w:hAnsi="Courier New" w:cs="Courier New" w:hint="default"/>
      </w:rPr>
    </w:lvl>
    <w:lvl w:ilvl="8" w:tplc="57D26F32" w:tentative="1">
      <w:start w:val="1"/>
      <w:numFmt w:val="bullet"/>
      <w:lvlText w:val=""/>
      <w:lvlJc w:val="left"/>
      <w:pPr>
        <w:ind w:left="6480" w:hanging="360"/>
      </w:pPr>
      <w:rPr>
        <w:rFonts w:ascii="Wingdings" w:hAnsi="Wingdings" w:hint="default"/>
      </w:rPr>
    </w:lvl>
  </w:abstractNum>
  <w:abstractNum w:abstractNumId="17" w15:restartNumberingAfterBreak="0">
    <w:nsid w:val="61513C42"/>
    <w:multiLevelType w:val="hybridMultilevel"/>
    <w:tmpl w:val="4C56EC12"/>
    <w:lvl w:ilvl="0" w:tplc="0836543E">
      <w:start w:val="1"/>
      <w:numFmt w:val="decimal"/>
      <w:lvlText w:val="%1."/>
      <w:lvlJc w:val="left"/>
      <w:pPr>
        <w:tabs>
          <w:tab w:val="num" w:pos="720"/>
        </w:tabs>
        <w:ind w:left="720" w:hanging="360"/>
      </w:pPr>
      <w:rPr>
        <w:rFonts w:hint="default"/>
      </w:rPr>
    </w:lvl>
    <w:lvl w:ilvl="1" w:tplc="5504FAA2" w:tentative="1">
      <w:start w:val="1"/>
      <w:numFmt w:val="lowerLetter"/>
      <w:lvlText w:val="%2."/>
      <w:lvlJc w:val="left"/>
      <w:pPr>
        <w:tabs>
          <w:tab w:val="num" w:pos="1440"/>
        </w:tabs>
        <w:ind w:left="1440" w:hanging="360"/>
      </w:pPr>
    </w:lvl>
    <w:lvl w:ilvl="2" w:tplc="AB5C6CE2" w:tentative="1">
      <w:start w:val="1"/>
      <w:numFmt w:val="lowerRoman"/>
      <w:lvlText w:val="%3."/>
      <w:lvlJc w:val="right"/>
      <w:pPr>
        <w:tabs>
          <w:tab w:val="num" w:pos="2160"/>
        </w:tabs>
        <w:ind w:left="2160" w:hanging="180"/>
      </w:pPr>
    </w:lvl>
    <w:lvl w:ilvl="3" w:tplc="B238C4EE" w:tentative="1">
      <w:start w:val="1"/>
      <w:numFmt w:val="decimal"/>
      <w:lvlText w:val="%4."/>
      <w:lvlJc w:val="left"/>
      <w:pPr>
        <w:tabs>
          <w:tab w:val="num" w:pos="2880"/>
        </w:tabs>
        <w:ind w:left="2880" w:hanging="360"/>
      </w:pPr>
    </w:lvl>
    <w:lvl w:ilvl="4" w:tplc="62107AFE" w:tentative="1">
      <w:start w:val="1"/>
      <w:numFmt w:val="lowerLetter"/>
      <w:lvlText w:val="%5."/>
      <w:lvlJc w:val="left"/>
      <w:pPr>
        <w:tabs>
          <w:tab w:val="num" w:pos="3600"/>
        </w:tabs>
        <w:ind w:left="3600" w:hanging="360"/>
      </w:pPr>
    </w:lvl>
    <w:lvl w:ilvl="5" w:tplc="C35C1B34" w:tentative="1">
      <w:start w:val="1"/>
      <w:numFmt w:val="lowerRoman"/>
      <w:lvlText w:val="%6."/>
      <w:lvlJc w:val="right"/>
      <w:pPr>
        <w:tabs>
          <w:tab w:val="num" w:pos="4320"/>
        </w:tabs>
        <w:ind w:left="4320" w:hanging="180"/>
      </w:pPr>
    </w:lvl>
    <w:lvl w:ilvl="6" w:tplc="0ACECF18" w:tentative="1">
      <w:start w:val="1"/>
      <w:numFmt w:val="decimal"/>
      <w:lvlText w:val="%7."/>
      <w:lvlJc w:val="left"/>
      <w:pPr>
        <w:tabs>
          <w:tab w:val="num" w:pos="5040"/>
        </w:tabs>
        <w:ind w:left="5040" w:hanging="360"/>
      </w:pPr>
    </w:lvl>
    <w:lvl w:ilvl="7" w:tplc="8086165A" w:tentative="1">
      <w:start w:val="1"/>
      <w:numFmt w:val="lowerLetter"/>
      <w:lvlText w:val="%8."/>
      <w:lvlJc w:val="left"/>
      <w:pPr>
        <w:tabs>
          <w:tab w:val="num" w:pos="5760"/>
        </w:tabs>
        <w:ind w:left="5760" w:hanging="360"/>
      </w:pPr>
    </w:lvl>
    <w:lvl w:ilvl="8" w:tplc="CB529BFA" w:tentative="1">
      <w:start w:val="1"/>
      <w:numFmt w:val="lowerRoman"/>
      <w:lvlText w:val="%9."/>
      <w:lvlJc w:val="right"/>
      <w:pPr>
        <w:tabs>
          <w:tab w:val="num" w:pos="6480"/>
        </w:tabs>
        <w:ind w:left="6480" w:hanging="180"/>
      </w:pPr>
    </w:lvl>
  </w:abstractNum>
  <w:abstractNum w:abstractNumId="18" w15:restartNumberingAfterBreak="0">
    <w:nsid w:val="674D521B"/>
    <w:multiLevelType w:val="hybridMultilevel"/>
    <w:tmpl w:val="90A8EFD6"/>
    <w:lvl w:ilvl="0" w:tplc="69160EB6">
      <w:start w:val="1"/>
      <w:numFmt w:val="bullet"/>
      <w:lvlText w:val=""/>
      <w:lvlJc w:val="left"/>
      <w:pPr>
        <w:tabs>
          <w:tab w:val="num" w:pos="1140"/>
        </w:tabs>
        <w:ind w:left="1140" w:hanging="360"/>
      </w:pPr>
      <w:rPr>
        <w:rFonts w:ascii="Symbol" w:hAnsi="Symbol" w:hint="default"/>
      </w:rPr>
    </w:lvl>
    <w:lvl w:ilvl="1" w:tplc="B2EA3DEE">
      <w:start w:val="1"/>
      <w:numFmt w:val="decimal"/>
      <w:lvlText w:val="%2."/>
      <w:lvlJc w:val="left"/>
      <w:pPr>
        <w:tabs>
          <w:tab w:val="num" w:pos="1440"/>
        </w:tabs>
        <w:ind w:left="1440" w:hanging="360"/>
      </w:pPr>
    </w:lvl>
    <w:lvl w:ilvl="2" w:tplc="671AB07C">
      <w:start w:val="1"/>
      <w:numFmt w:val="decimal"/>
      <w:lvlText w:val="%3."/>
      <w:lvlJc w:val="left"/>
      <w:pPr>
        <w:tabs>
          <w:tab w:val="num" w:pos="2160"/>
        </w:tabs>
        <w:ind w:left="2160" w:hanging="360"/>
      </w:pPr>
    </w:lvl>
    <w:lvl w:ilvl="3" w:tplc="F1087CDC">
      <w:start w:val="1"/>
      <w:numFmt w:val="decimal"/>
      <w:lvlText w:val="%4."/>
      <w:lvlJc w:val="left"/>
      <w:pPr>
        <w:tabs>
          <w:tab w:val="num" w:pos="2880"/>
        </w:tabs>
        <w:ind w:left="2880" w:hanging="360"/>
      </w:pPr>
    </w:lvl>
    <w:lvl w:ilvl="4" w:tplc="6180CD52">
      <w:start w:val="1"/>
      <w:numFmt w:val="decimal"/>
      <w:lvlText w:val="%5."/>
      <w:lvlJc w:val="left"/>
      <w:pPr>
        <w:tabs>
          <w:tab w:val="num" w:pos="3600"/>
        </w:tabs>
        <w:ind w:left="3600" w:hanging="360"/>
      </w:pPr>
    </w:lvl>
    <w:lvl w:ilvl="5" w:tplc="3FDAFBA8">
      <w:start w:val="1"/>
      <w:numFmt w:val="decimal"/>
      <w:lvlText w:val="%6."/>
      <w:lvlJc w:val="left"/>
      <w:pPr>
        <w:tabs>
          <w:tab w:val="num" w:pos="4320"/>
        </w:tabs>
        <w:ind w:left="4320" w:hanging="360"/>
      </w:pPr>
    </w:lvl>
    <w:lvl w:ilvl="6" w:tplc="10DE6FE2">
      <w:start w:val="1"/>
      <w:numFmt w:val="decimal"/>
      <w:lvlText w:val="%7."/>
      <w:lvlJc w:val="left"/>
      <w:pPr>
        <w:tabs>
          <w:tab w:val="num" w:pos="5040"/>
        </w:tabs>
        <w:ind w:left="5040" w:hanging="360"/>
      </w:pPr>
    </w:lvl>
    <w:lvl w:ilvl="7" w:tplc="AEAED3A2">
      <w:start w:val="1"/>
      <w:numFmt w:val="decimal"/>
      <w:lvlText w:val="%8."/>
      <w:lvlJc w:val="left"/>
      <w:pPr>
        <w:tabs>
          <w:tab w:val="num" w:pos="5760"/>
        </w:tabs>
        <w:ind w:left="5760" w:hanging="360"/>
      </w:pPr>
    </w:lvl>
    <w:lvl w:ilvl="8" w:tplc="6D96861E">
      <w:start w:val="1"/>
      <w:numFmt w:val="decimal"/>
      <w:lvlText w:val="%9."/>
      <w:lvlJc w:val="left"/>
      <w:pPr>
        <w:tabs>
          <w:tab w:val="num" w:pos="6480"/>
        </w:tabs>
        <w:ind w:left="6480" w:hanging="360"/>
      </w:pPr>
    </w:lvl>
  </w:abstractNum>
  <w:abstractNum w:abstractNumId="19" w15:restartNumberingAfterBreak="0">
    <w:nsid w:val="71EA7E52"/>
    <w:multiLevelType w:val="multilevel"/>
    <w:tmpl w:val="A9F0CB52"/>
    <w:lvl w:ilvl="0">
      <w:start w:val="1"/>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3"/>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8"/>
  </w:num>
  <w:num w:numId="10">
    <w:abstractNumId w:val="14"/>
  </w:num>
  <w:num w:numId="11">
    <w:abstractNumId w:val="17"/>
  </w:num>
  <w:num w:numId="12">
    <w:abstractNumId w:val="0"/>
  </w:num>
  <w:num w:numId="13">
    <w:abstractNumId w:val="10"/>
  </w:num>
  <w:num w:numId="14">
    <w:abstractNumId w:val="16"/>
  </w:num>
  <w:num w:numId="15">
    <w:abstractNumId w:val="19"/>
  </w:num>
  <w:num w:numId="16">
    <w:abstractNumId w:val="2"/>
  </w:num>
  <w:num w:numId="17">
    <w:abstractNumId w:val="15"/>
  </w:num>
  <w:num w:numId="18">
    <w:abstractNumId w:val="5"/>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2"/>
  </w:compat>
  <w:rsids>
    <w:rsidRoot w:val="00DA1F84"/>
    <w:rsid w:val="00030666"/>
    <w:rsid w:val="00036922"/>
    <w:rsid w:val="00046347"/>
    <w:rsid w:val="000502CC"/>
    <w:rsid w:val="00071120"/>
    <w:rsid w:val="000845BF"/>
    <w:rsid w:val="000A1AE8"/>
    <w:rsid w:val="000A3340"/>
    <w:rsid w:val="000A502C"/>
    <w:rsid w:val="000D43A2"/>
    <w:rsid w:val="000D7A97"/>
    <w:rsid w:val="000D7BEC"/>
    <w:rsid w:val="000F0EF2"/>
    <w:rsid w:val="00113C5E"/>
    <w:rsid w:val="00122F0A"/>
    <w:rsid w:val="001722B4"/>
    <w:rsid w:val="001825B2"/>
    <w:rsid w:val="00192762"/>
    <w:rsid w:val="0019389B"/>
    <w:rsid w:val="0019681F"/>
    <w:rsid w:val="001A57A9"/>
    <w:rsid w:val="001B15D5"/>
    <w:rsid w:val="001B3A84"/>
    <w:rsid w:val="001D41B9"/>
    <w:rsid w:val="001E104D"/>
    <w:rsid w:val="00200E4A"/>
    <w:rsid w:val="002477FC"/>
    <w:rsid w:val="00261678"/>
    <w:rsid w:val="00273D35"/>
    <w:rsid w:val="00281CFB"/>
    <w:rsid w:val="00297077"/>
    <w:rsid w:val="002A75AA"/>
    <w:rsid w:val="002B7503"/>
    <w:rsid w:val="002C1557"/>
    <w:rsid w:val="002C4875"/>
    <w:rsid w:val="002C5CBD"/>
    <w:rsid w:val="002D190B"/>
    <w:rsid w:val="002D6752"/>
    <w:rsid w:val="002E3F3C"/>
    <w:rsid w:val="002F7ACA"/>
    <w:rsid w:val="003169A7"/>
    <w:rsid w:val="0033376F"/>
    <w:rsid w:val="00373960"/>
    <w:rsid w:val="00375827"/>
    <w:rsid w:val="003979A5"/>
    <w:rsid w:val="003B3283"/>
    <w:rsid w:val="003C1CF4"/>
    <w:rsid w:val="003C6401"/>
    <w:rsid w:val="003D26F9"/>
    <w:rsid w:val="003D7129"/>
    <w:rsid w:val="003E32E2"/>
    <w:rsid w:val="003E38F6"/>
    <w:rsid w:val="003E3982"/>
    <w:rsid w:val="003E486B"/>
    <w:rsid w:val="003E4D76"/>
    <w:rsid w:val="003F065B"/>
    <w:rsid w:val="003F56A8"/>
    <w:rsid w:val="00417299"/>
    <w:rsid w:val="00424EED"/>
    <w:rsid w:val="00433836"/>
    <w:rsid w:val="00450D4E"/>
    <w:rsid w:val="0045146F"/>
    <w:rsid w:val="00454890"/>
    <w:rsid w:val="00472100"/>
    <w:rsid w:val="00483BD3"/>
    <w:rsid w:val="004872E1"/>
    <w:rsid w:val="004A1B5F"/>
    <w:rsid w:val="004B64DA"/>
    <w:rsid w:val="00501FD3"/>
    <w:rsid w:val="00520267"/>
    <w:rsid w:val="00537C78"/>
    <w:rsid w:val="00543C7E"/>
    <w:rsid w:val="00545935"/>
    <w:rsid w:val="00546C44"/>
    <w:rsid w:val="00557382"/>
    <w:rsid w:val="00572A5E"/>
    <w:rsid w:val="0058371E"/>
    <w:rsid w:val="005A408D"/>
    <w:rsid w:val="005B1E1B"/>
    <w:rsid w:val="005C34B2"/>
    <w:rsid w:val="005D4031"/>
    <w:rsid w:val="005F09A8"/>
    <w:rsid w:val="00614906"/>
    <w:rsid w:val="00624CCD"/>
    <w:rsid w:val="00652F90"/>
    <w:rsid w:val="00664A17"/>
    <w:rsid w:val="00673AFE"/>
    <w:rsid w:val="006976EC"/>
    <w:rsid w:val="006B4CF5"/>
    <w:rsid w:val="006D39DB"/>
    <w:rsid w:val="007241EB"/>
    <w:rsid w:val="00733988"/>
    <w:rsid w:val="00733B4A"/>
    <w:rsid w:val="0075780F"/>
    <w:rsid w:val="00764C9A"/>
    <w:rsid w:val="00795899"/>
    <w:rsid w:val="007A1A18"/>
    <w:rsid w:val="007A277E"/>
    <w:rsid w:val="007B6D4E"/>
    <w:rsid w:val="007B7AFA"/>
    <w:rsid w:val="007B7BD4"/>
    <w:rsid w:val="007C44CE"/>
    <w:rsid w:val="007E0273"/>
    <w:rsid w:val="008016CC"/>
    <w:rsid w:val="0080449A"/>
    <w:rsid w:val="008120FC"/>
    <w:rsid w:val="00834B7D"/>
    <w:rsid w:val="008563AF"/>
    <w:rsid w:val="008707CC"/>
    <w:rsid w:val="0087397B"/>
    <w:rsid w:val="008919DD"/>
    <w:rsid w:val="0089653F"/>
    <w:rsid w:val="008A2266"/>
    <w:rsid w:val="008F217F"/>
    <w:rsid w:val="00930AB5"/>
    <w:rsid w:val="009311B9"/>
    <w:rsid w:val="0094555F"/>
    <w:rsid w:val="009517D5"/>
    <w:rsid w:val="00952272"/>
    <w:rsid w:val="009547D5"/>
    <w:rsid w:val="009547F5"/>
    <w:rsid w:val="00965CD6"/>
    <w:rsid w:val="00971D0B"/>
    <w:rsid w:val="0097204D"/>
    <w:rsid w:val="00977A1F"/>
    <w:rsid w:val="0098580E"/>
    <w:rsid w:val="009A17A8"/>
    <w:rsid w:val="009C1FC5"/>
    <w:rsid w:val="009E5955"/>
    <w:rsid w:val="00A02C4C"/>
    <w:rsid w:val="00A072D8"/>
    <w:rsid w:val="00A33823"/>
    <w:rsid w:val="00A407B6"/>
    <w:rsid w:val="00A5001C"/>
    <w:rsid w:val="00A62E53"/>
    <w:rsid w:val="00A64F27"/>
    <w:rsid w:val="00A73C5F"/>
    <w:rsid w:val="00A74BD8"/>
    <w:rsid w:val="00A84754"/>
    <w:rsid w:val="00A908C6"/>
    <w:rsid w:val="00A92035"/>
    <w:rsid w:val="00AA0BB4"/>
    <w:rsid w:val="00AA54D3"/>
    <w:rsid w:val="00AA5BFF"/>
    <w:rsid w:val="00B27D1A"/>
    <w:rsid w:val="00B37BF3"/>
    <w:rsid w:val="00B40AD3"/>
    <w:rsid w:val="00B45680"/>
    <w:rsid w:val="00B502A2"/>
    <w:rsid w:val="00B54CB9"/>
    <w:rsid w:val="00B62445"/>
    <w:rsid w:val="00B64969"/>
    <w:rsid w:val="00B77907"/>
    <w:rsid w:val="00B83D76"/>
    <w:rsid w:val="00BE1505"/>
    <w:rsid w:val="00BF4700"/>
    <w:rsid w:val="00C00F7C"/>
    <w:rsid w:val="00C171B7"/>
    <w:rsid w:val="00C206FA"/>
    <w:rsid w:val="00C208FA"/>
    <w:rsid w:val="00C23169"/>
    <w:rsid w:val="00C41AB8"/>
    <w:rsid w:val="00C4660F"/>
    <w:rsid w:val="00C517C1"/>
    <w:rsid w:val="00C652DC"/>
    <w:rsid w:val="00C7146C"/>
    <w:rsid w:val="00C81718"/>
    <w:rsid w:val="00CA4F67"/>
    <w:rsid w:val="00CB1440"/>
    <w:rsid w:val="00CB4962"/>
    <w:rsid w:val="00CB4E9F"/>
    <w:rsid w:val="00CB71C7"/>
    <w:rsid w:val="00CC568E"/>
    <w:rsid w:val="00D004D8"/>
    <w:rsid w:val="00D40FD0"/>
    <w:rsid w:val="00D532C8"/>
    <w:rsid w:val="00D67B34"/>
    <w:rsid w:val="00D74325"/>
    <w:rsid w:val="00D95B9A"/>
    <w:rsid w:val="00DA1F84"/>
    <w:rsid w:val="00DB528F"/>
    <w:rsid w:val="00DC5BCB"/>
    <w:rsid w:val="00DC5F14"/>
    <w:rsid w:val="00DD0BBB"/>
    <w:rsid w:val="00DF5357"/>
    <w:rsid w:val="00E033E7"/>
    <w:rsid w:val="00E14E1E"/>
    <w:rsid w:val="00E152ED"/>
    <w:rsid w:val="00E2351A"/>
    <w:rsid w:val="00E73BDE"/>
    <w:rsid w:val="00E8345D"/>
    <w:rsid w:val="00E864B7"/>
    <w:rsid w:val="00EA24B4"/>
    <w:rsid w:val="00EC444A"/>
    <w:rsid w:val="00EE0AA0"/>
    <w:rsid w:val="00EE7EB4"/>
    <w:rsid w:val="00F070A7"/>
    <w:rsid w:val="00F32A3D"/>
    <w:rsid w:val="00F377ED"/>
    <w:rsid w:val="00F45327"/>
    <w:rsid w:val="00F473EF"/>
    <w:rsid w:val="00F520BF"/>
    <w:rsid w:val="00F56808"/>
    <w:rsid w:val="00F6141D"/>
    <w:rsid w:val="00F6215F"/>
    <w:rsid w:val="00F64B40"/>
    <w:rsid w:val="00F823F5"/>
    <w:rsid w:val="00F97FBF"/>
    <w:rsid w:val="00FC42A7"/>
    <w:rsid w:val="00FD7062"/>
    <w:rsid w:val="00FE0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AD77F-BFFB-48B2-ABBC-C80B952C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35"/>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1F84"/>
    <w:pPr>
      <w:ind w:left="720"/>
      <w:contextualSpacing/>
    </w:pPr>
  </w:style>
  <w:style w:type="paragraph" w:styleId="Title">
    <w:name w:val="Title"/>
    <w:basedOn w:val="Normal"/>
    <w:link w:val="TitleChar"/>
    <w:uiPriority w:val="99"/>
    <w:qFormat/>
    <w:rsid w:val="00C7146C"/>
    <w:pPr>
      <w:spacing w:after="0" w:line="240" w:lineRule="auto"/>
      <w:ind w:hanging="11"/>
      <w:jc w:val="center"/>
    </w:pPr>
    <w:rPr>
      <w:rFonts w:ascii="Times New Roman" w:eastAsia="Times New Roman" w:hAnsi="Times New Roman"/>
      <w:b/>
      <w:smallCaps/>
      <w:sz w:val="24"/>
      <w:szCs w:val="24"/>
      <w:u w:val="single"/>
      <w:lang w:eastAsia="en-GB"/>
    </w:rPr>
  </w:style>
  <w:style w:type="character" w:customStyle="1" w:styleId="TitleChar">
    <w:name w:val="Title Char"/>
    <w:link w:val="Title"/>
    <w:uiPriority w:val="99"/>
    <w:rsid w:val="00C7146C"/>
    <w:rPr>
      <w:rFonts w:ascii="Times New Roman" w:eastAsia="Times New Roman" w:hAnsi="Times New Roman"/>
      <w:b/>
      <w:smallCaps/>
      <w:sz w:val="24"/>
      <w:szCs w:val="24"/>
      <w:u w:val="single"/>
      <w:lang w:val="sq-AL" w:eastAsia="en-GB"/>
    </w:rPr>
  </w:style>
  <w:style w:type="character" w:customStyle="1" w:styleId="emailstyle17">
    <w:name w:val="emailstyle17"/>
    <w:semiHidden/>
    <w:rsid w:val="008919DD"/>
    <w:rPr>
      <w:rFonts w:ascii="Arial" w:hAnsi="Arial" w:cs="Arial" w:hint="default"/>
      <w:color w:val="auto"/>
      <w:sz w:val="20"/>
      <w:szCs w:val="20"/>
    </w:rPr>
  </w:style>
  <w:style w:type="paragraph" w:customStyle="1" w:styleId="CharCharCharCharCharChar">
    <w:name w:val="Char Char Char Char Char Char"/>
    <w:basedOn w:val="Normal"/>
    <w:rsid w:val="003979A5"/>
    <w:pPr>
      <w:spacing w:after="160" w:line="240" w:lineRule="exact"/>
    </w:pPr>
    <w:rPr>
      <w:rFonts w:ascii="Tahoma" w:eastAsia="Times New Roman" w:hAnsi="Tahoma" w:cs="Tahoma"/>
      <w:sz w:val="20"/>
      <w:szCs w:val="20"/>
    </w:rPr>
  </w:style>
  <w:style w:type="paragraph" w:customStyle="1" w:styleId="Default">
    <w:name w:val="Default"/>
    <w:rsid w:val="00977A1F"/>
    <w:pPr>
      <w:autoSpaceDE w:val="0"/>
      <w:autoSpaceDN w:val="0"/>
      <w:adjustRightInd w:val="0"/>
    </w:pPr>
    <w:rPr>
      <w:rFonts w:ascii="Times New Roman" w:eastAsia="Times New Roman" w:hAnsi="Times New Roman"/>
      <w:color w:val="000000"/>
      <w:sz w:val="24"/>
      <w:szCs w:val="24"/>
      <w:lang w:val="sq-AL"/>
    </w:rPr>
  </w:style>
  <w:style w:type="paragraph" w:styleId="BalloonText">
    <w:name w:val="Balloon Text"/>
    <w:basedOn w:val="Normal"/>
    <w:link w:val="BalloonTextChar"/>
    <w:uiPriority w:val="99"/>
    <w:semiHidden/>
    <w:unhideWhenUsed/>
    <w:rsid w:val="001B15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15D5"/>
    <w:rPr>
      <w:rFonts w:ascii="Tahoma" w:hAnsi="Tahoma" w:cs="Tahoma"/>
      <w:sz w:val="16"/>
      <w:szCs w:val="16"/>
      <w:lang w:val="sq-AL"/>
    </w:rPr>
  </w:style>
  <w:style w:type="paragraph" w:styleId="Footer">
    <w:name w:val="footer"/>
    <w:basedOn w:val="Normal"/>
    <w:link w:val="FooterChar"/>
    <w:uiPriority w:val="99"/>
    <w:rsid w:val="005C34B2"/>
    <w:pPr>
      <w:tabs>
        <w:tab w:val="center" w:pos="4320"/>
        <w:tab w:val="right" w:pos="8640"/>
      </w:tabs>
      <w:spacing w:after="0" w:line="240" w:lineRule="auto"/>
    </w:pPr>
    <w:rPr>
      <w:rFonts w:ascii="Times New Roman" w:eastAsia="MS Mincho" w:hAnsi="Times New Roman"/>
      <w:sz w:val="24"/>
      <w:szCs w:val="24"/>
    </w:rPr>
  </w:style>
  <w:style w:type="character" w:customStyle="1" w:styleId="FooterChar">
    <w:name w:val="Footer Char"/>
    <w:link w:val="Footer"/>
    <w:uiPriority w:val="99"/>
    <w:rsid w:val="005C34B2"/>
    <w:rPr>
      <w:rFonts w:ascii="Times New Roman" w:eastAsia="MS Mincho" w:hAnsi="Times New Roman"/>
      <w:sz w:val="24"/>
      <w:szCs w:val="24"/>
      <w:lang w:val="sq-AL"/>
    </w:rPr>
  </w:style>
  <w:style w:type="paragraph" w:customStyle="1" w:styleId="Zkladntext3">
    <w:name w:val="Základní text (3)"/>
    <w:basedOn w:val="Normal"/>
    <w:rsid w:val="00FC42A7"/>
    <w:pPr>
      <w:widowControl w:val="0"/>
      <w:shd w:val="clear" w:color="auto" w:fill="FFFFFF"/>
      <w:suppressAutoHyphens/>
      <w:autoSpaceDN w:val="0"/>
      <w:spacing w:after="500" w:line="283" w:lineRule="exact"/>
      <w:jc w:val="center"/>
      <w:textAlignment w:val="baseline"/>
    </w:pPr>
    <w:rPr>
      <w:rFonts w:ascii="Book Antiqua" w:eastAsia="Book Antiqua" w:hAnsi="Book Antiqua" w:cs="Book Antiqua"/>
      <w:b/>
      <w:bCs/>
      <w:color w:val="000000"/>
      <w:sz w:val="24"/>
      <w:szCs w:val="24"/>
      <w:lang w:bidi="en-US"/>
    </w:rPr>
  </w:style>
  <w:style w:type="paragraph" w:customStyle="1" w:styleId="Nadpis3">
    <w:name w:val="Nadpis #3"/>
    <w:basedOn w:val="Normal"/>
    <w:rsid w:val="00FC42A7"/>
    <w:pPr>
      <w:widowControl w:val="0"/>
      <w:shd w:val="clear" w:color="auto" w:fill="FFFFFF"/>
      <w:suppressAutoHyphens/>
      <w:autoSpaceDN w:val="0"/>
      <w:spacing w:before="500" w:after="880" w:line="266" w:lineRule="exact"/>
      <w:jc w:val="both"/>
      <w:textAlignment w:val="baseline"/>
      <w:outlineLvl w:val="2"/>
    </w:pPr>
    <w:rPr>
      <w:rFonts w:ascii="Times New Roman" w:eastAsia="Times New Roman" w:hAnsi="Times New Roman"/>
      <w:b/>
      <w:bCs/>
      <w:color w:val="000000"/>
      <w:sz w:val="24"/>
      <w:szCs w:val="24"/>
      <w:lang w:bidi="en-US"/>
    </w:rPr>
  </w:style>
  <w:style w:type="paragraph" w:customStyle="1" w:styleId="Zkladntext21">
    <w:name w:val="Základní text (2)1"/>
    <w:basedOn w:val="Normal"/>
    <w:rsid w:val="00FC42A7"/>
    <w:pPr>
      <w:widowControl w:val="0"/>
      <w:shd w:val="clear" w:color="auto" w:fill="FFFFFF"/>
      <w:suppressAutoHyphens/>
      <w:autoSpaceDN w:val="0"/>
      <w:spacing w:before="280" w:after="280" w:line="266" w:lineRule="exact"/>
      <w:jc w:val="both"/>
      <w:textAlignment w:val="baseline"/>
    </w:pPr>
    <w:rPr>
      <w:rFonts w:ascii="Times New Roman" w:eastAsia="Times New Roman" w:hAnsi="Times New Roman"/>
      <w:color w:val="000000"/>
      <w:sz w:val="24"/>
      <w:szCs w:val="24"/>
      <w:lang w:bidi="en-US"/>
    </w:rPr>
  </w:style>
  <w:style w:type="paragraph" w:customStyle="1" w:styleId="Nadpis4">
    <w:name w:val="Nadpis #4"/>
    <w:basedOn w:val="Normal"/>
    <w:link w:val="Nadpis40"/>
    <w:rsid w:val="00FC42A7"/>
    <w:pPr>
      <w:widowControl w:val="0"/>
      <w:shd w:val="clear" w:color="auto" w:fill="FFFFFF"/>
      <w:suppressAutoHyphens/>
      <w:autoSpaceDN w:val="0"/>
      <w:spacing w:line="418" w:lineRule="exact"/>
      <w:jc w:val="center"/>
      <w:textAlignment w:val="baseline"/>
      <w:outlineLvl w:val="3"/>
    </w:pPr>
    <w:rPr>
      <w:rFonts w:ascii="Times New Roman" w:eastAsia="Times New Roman" w:hAnsi="Times New Roman"/>
      <w:b/>
      <w:bCs/>
      <w:color w:val="000000"/>
      <w:lang w:bidi="en-US"/>
    </w:rPr>
  </w:style>
  <w:style w:type="character" w:customStyle="1" w:styleId="Nadpis40">
    <w:name w:val="Nadpis #4_"/>
    <w:link w:val="Nadpis4"/>
    <w:rsid w:val="00FC42A7"/>
    <w:rPr>
      <w:rFonts w:ascii="Times New Roman" w:eastAsia="Times New Roman" w:hAnsi="Times New Roman"/>
      <w:b/>
      <w:bCs/>
      <w:color w:val="000000"/>
      <w:sz w:val="22"/>
      <w:szCs w:val="22"/>
      <w:shd w:val="clear" w:color="auto" w:fill="FFFFFF"/>
      <w:lang w:val="sq-AL" w:bidi="en-US"/>
    </w:rPr>
  </w:style>
  <w:style w:type="character" w:customStyle="1" w:styleId="alt-edited">
    <w:name w:val="alt-edited"/>
    <w:rsid w:val="00FC42A7"/>
  </w:style>
  <w:style w:type="paragraph" w:customStyle="1" w:styleId="Zkladntext4">
    <w:name w:val="Základní text (4)"/>
    <w:basedOn w:val="Normal"/>
    <w:rsid w:val="00FC42A7"/>
    <w:pPr>
      <w:widowControl w:val="0"/>
      <w:shd w:val="clear" w:color="auto" w:fill="FFFFFF"/>
      <w:suppressAutoHyphens/>
      <w:autoSpaceDN w:val="0"/>
      <w:spacing w:after="280" w:line="283" w:lineRule="exact"/>
      <w:jc w:val="center"/>
      <w:textAlignment w:val="baseline"/>
    </w:pPr>
    <w:rPr>
      <w:rFonts w:ascii="Times New Roman" w:eastAsia="Times New Roman" w:hAnsi="Times New Roman"/>
      <w:b/>
      <w:bCs/>
      <w:color w:val="000000"/>
      <w:sz w:val="24"/>
      <w:szCs w:val="24"/>
      <w:lang w:bidi="en-US"/>
    </w:rPr>
  </w:style>
  <w:style w:type="paragraph" w:customStyle="1" w:styleId="Nadpis1">
    <w:name w:val="Nadpis #1"/>
    <w:basedOn w:val="Normal"/>
    <w:rsid w:val="005A408D"/>
    <w:pPr>
      <w:widowControl w:val="0"/>
      <w:shd w:val="clear" w:color="auto" w:fill="FFFFFF"/>
      <w:suppressAutoHyphens/>
      <w:autoSpaceDN w:val="0"/>
      <w:spacing w:after="0" w:line="380" w:lineRule="exact"/>
      <w:jc w:val="center"/>
      <w:textAlignment w:val="baseline"/>
      <w:outlineLvl w:val="0"/>
    </w:pPr>
    <w:rPr>
      <w:rFonts w:ascii="Book Antiqua" w:eastAsia="Book Antiqua" w:hAnsi="Book Antiqua" w:cs="Book Antiqua"/>
      <w:b/>
      <w:bCs/>
      <w:color w:val="000000"/>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3079</Words>
  <Characters>17555</Characters>
  <Application>Microsoft Office Word</Application>
  <DocSecurity>0</DocSecurity>
  <Lines>146</Lines>
  <Paragraphs>41</Paragraphs>
  <ScaleCrop>false</ScaleCrop>
  <HeadingPairs>
    <vt:vector size="6" baseType="variant">
      <vt:variant>
        <vt:lpstr>Title</vt:lpstr>
      </vt:variant>
      <vt:variant>
        <vt:i4>1</vt:i4>
      </vt:variant>
      <vt:variant>
        <vt:lpstr>Názov</vt:lpstr>
      </vt:variant>
      <vt:variant>
        <vt:i4>1</vt:i4>
      </vt:variant>
      <vt:variant>
        <vt:lpstr>Titel</vt:lpstr>
      </vt:variant>
      <vt:variant>
        <vt:i4>1</vt:i4>
      </vt:variant>
    </vt:vector>
  </HeadingPairs>
  <TitlesOfParts>
    <vt:vector size="3" baseType="lpstr">
      <vt:lpstr>7</vt:lpstr>
      <vt:lpstr>7</vt:lpstr>
      <vt:lpstr>7</vt:lpstr>
    </vt:vector>
  </TitlesOfParts>
  <Company>EMS</Company>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CEO2</dc:creator>
  <cp:lastModifiedBy>Leunora Ahmeti</cp:lastModifiedBy>
  <cp:revision>7</cp:revision>
  <cp:lastPrinted>1899-12-31T22:00:00Z</cp:lastPrinted>
  <dcterms:created xsi:type="dcterms:W3CDTF">2018-09-26T21:38:00Z</dcterms:created>
  <dcterms:modified xsi:type="dcterms:W3CDTF">2018-10-03T07:52:00Z</dcterms:modified>
</cp:coreProperties>
</file>